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53" w:rsidRPr="00B458D3" w:rsidRDefault="003C2853" w:rsidP="003C2853">
      <w:pPr>
        <w:widowControl w:val="0"/>
        <w:adjustRightInd/>
        <w:snapToGrid/>
        <w:spacing w:after="0"/>
        <w:jc w:val="both"/>
        <w:rPr>
          <w:rFonts w:ascii="仿宋GB2312" w:eastAsia="仿宋GB2312" w:hAnsi="Times New Roman" w:cs="Times New Roman"/>
          <w:b/>
          <w:kern w:val="2"/>
          <w:sz w:val="32"/>
          <w:szCs w:val="24"/>
        </w:rPr>
      </w:pPr>
      <w:r w:rsidRPr="00B458D3">
        <w:rPr>
          <w:rFonts w:ascii="仿宋GB2312" w:eastAsia="仿宋GB2312" w:hAnsi="Times New Roman" w:cs="Times New Roman" w:hint="eastAsia"/>
          <w:b/>
          <w:kern w:val="2"/>
          <w:sz w:val="32"/>
          <w:szCs w:val="24"/>
        </w:rPr>
        <w:t>附件</w:t>
      </w:r>
      <w:r>
        <w:rPr>
          <w:rFonts w:ascii="仿宋GB2312" w:eastAsia="仿宋GB2312" w:hAnsi="Times New Roman" w:cs="Times New Roman"/>
          <w:b/>
          <w:kern w:val="2"/>
          <w:sz w:val="32"/>
          <w:szCs w:val="24"/>
        </w:rPr>
        <w:t>1</w:t>
      </w:r>
      <w:r w:rsidRPr="00B458D3">
        <w:rPr>
          <w:rFonts w:ascii="仿宋GB2312" w:eastAsia="仿宋GB2312" w:hAnsi="Times New Roman" w:cs="Times New Roman" w:hint="eastAsia"/>
          <w:b/>
          <w:kern w:val="2"/>
          <w:sz w:val="32"/>
          <w:szCs w:val="24"/>
        </w:rPr>
        <w:t>：</w:t>
      </w:r>
    </w:p>
    <w:p w:rsidR="00691919" w:rsidRPr="003C2853" w:rsidRDefault="003C2853" w:rsidP="00691919">
      <w:pPr>
        <w:pStyle w:val="3"/>
        <w:jc w:val="center"/>
        <w:rPr>
          <w:rFonts w:ascii="华文中宋" w:eastAsia="华文中宋" w:hAnsi="华文中宋"/>
          <w:sz w:val="36"/>
        </w:rPr>
      </w:pPr>
      <w:r w:rsidRPr="003C2853">
        <w:rPr>
          <w:rFonts w:ascii="华文中宋" w:eastAsia="华文中宋" w:hAnsi="华文中宋" w:hint="eastAsia"/>
          <w:sz w:val="36"/>
        </w:rPr>
        <w:t>卓越成长奖励资助申请流程（学生）</w:t>
      </w:r>
    </w:p>
    <w:p w:rsidR="00691919" w:rsidRPr="00691919" w:rsidRDefault="00691919" w:rsidP="00691919">
      <w:pPr>
        <w:pStyle w:val="ab"/>
        <w:spacing w:before="0" w:beforeAutospacing="0" w:after="0" w:afterAutospacing="0" w:line="600" w:lineRule="atLeast"/>
        <w:jc w:val="center"/>
        <w:rPr>
          <w:color w:val="FF0000"/>
          <w:sz w:val="20"/>
          <w:szCs w:val="20"/>
        </w:rPr>
      </w:pPr>
      <w:r w:rsidRPr="00691919">
        <w:rPr>
          <w:rFonts w:ascii="微软雅黑" w:eastAsia="微软雅黑" w:hAnsi="微软雅黑" w:hint="eastAsia"/>
          <w:b/>
          <w:bCs/>
          <w:color w:val="FF0000"/>
          <w:sz w:val="32"/>
          <w:szCs w:val="32"/>
        </w:rPr>
        <w:t>申请特别说明</w:t>
      </w:r>
    </w:p>
    <w:p w:rsidR="00691919" w:rsidRDefault="00691919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首先请认真阅读《重庆第二师范学院大学生卓越成长奖励资助办法》（重二师发〔</w:t>
      </w:r>
      <w:r>
        <w:rPr>
          <w:rFonts w:ascii="Times New Roman" w:eastAsia="方正仿宋_GBK" w:hAnsi="Times New Roman" w:cs="Times New Roman"/>
          <w:sz w:val="32"/>
          <w:szCs w:val="32"/>
        </w:rPr>
        <w:t>2018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197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号）</w:t>
      </w:r>
      <w:r>
        <w:rPr>
          <w:rFonts w:ascii="Times New Roman" w:eastAsia="方正仿宋_GBK" w:hAnsi="Times New Roman" w:cs="Times New Roman"/>
          <w:sz w:val="32"/>
          <w:szCs w:val="32"/>
        </w:rPr>
        <w:t>http://www.cque.edu.cn/xsc/info/1037/1398.htm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，学校其他奖励资助办法与本办法不一致的，以本办法为准（如：《关于学生参加学科专业竞赛的管理及奖励办法（试行）》）。</w:t>
      </w:r>
    </w:p>
    <w:p w:rsidR="00691919" w:rsidRDefault="00691919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相同的奖项、荣誉、成果、项目、资历只能获得一次奖励资助，不得以团体和个人名义重复申报，如发现重复申报，取消该生该项奖励资助资格，学校追回已发放的奖励资助金，取消该生今后申报卓越成长奖励资助的资格。团体项目不得以个人名义分开申报，如发现分开申报，取消该生该项奖励资助资格。</w:t>
      </w:r>
    </w:p>
    <w:p w:rsidR="003C2853" w:rsidRDefault="003C2853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C2853">
        <w:rPr>
          <w:rFonts w:ascii="Times New Roman" w:eastAsia="方正仿宋_GBK" w:hAnsi="Times New Roman" w:cs="Times New Roman" w:hint="eastAsia"/>
          <w:kern w:val="2"/>
          <w:sz w:val="32"/>
          <w:szCs w:val="32"/>
          <w:highlight w:val="yellow"/>
        </w:rPr>
        <w:t>其中“学术科研类”因申报情况比较复杂按原有纸质方式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，向科技处申报</w:t>
      </w:r>
      <w:r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，详询辅导员老师。</w:t>
      </w:r>
    </w:p>
    <w:p w:rsidR="00691919" w:rsidRDefault="00691919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学生竞赛获奖符合所学专业实际的，请选择“</w:t>
      </w:r>
      <w:r>
        <w:rPr>
          <w:rFonts w:ascii="Times New Roman" w:eastAsia="方正仿宋_GBK" w:hAnsi="Times New Roman" w:cs="Times New Roman"/>
          <w:sz w:val="32"/>
          <w:szCs w:val="32"/>
        </w:rPr>
        <w:t>A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专业技能竞赛奖”进行申报（如：师范专业学生获得师范类比赛奖项，体育专业学生获得体育类比赛奖项，学前专业学生获得文艺类比赛奖项，汉语言文学专业学生获得写作类比赛奖项等）。</w:t>
      </w:r>
    </w:p>
    <w:p w:rsidR="00691919" w:rsidRDefault="00691919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团体奖项以个人为单位申报（获奖类别选择“团体”），申报时填写金额应为团体项目奖金除以团体人数的平均金额。</w:t>
      </w:r>
    </w:p>
    <w:p w:rsidR="00691919" w:rsidRDefault="00691919" w:rsidP="003C2853">
      <w:pPr>
        <w:pStyle w:val="a7"/>
        <w:numPr>
          <w:ilvl w:val="0"/>
          <w:numId w:val="5"/>
        </w:numPr>
        <w:spacing w:line="220" w:lineRule="atLeast"/>
        <w:ind w:left="0" w:firstLineChars="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请提交证书等必要佐证材料作为附件，</w:t>
      </w:r>
      <w:r w:rsidRPr="003C2853">
        <w:rPr>
          <w:rFonts w:ascii="Times New Roman" w:eastAsia="方正仿宋_GBK" w:hAnsi="Times New Roman" w:cs="Times New Roman" w:hint="eastAsia"/>
          <w:sz w:val="32"/>
          <w:szCs w:val="32"/>
          <w:highlight w:val="yellow"/>
        </w:rPr>
        <w:t>图片请规范工整，否则将被退回，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可以拍照（拍照要求：材料摆正、镜头对正、光线充足、字迹清晰、无模糊重影、裁剪掉无关背景，图片摆正），推荐扫描。附件命名简洁明了。同时以班为单位，分类别向辅导员提交相关材料纸质件，校级审核通过后归还。</w:t>
      </w:r>
    </w:p>
    <w:p w:rsidR="00691919" w:rsidRDefault="00691919" w:rsidP="00691919">
      <w:pPr>
        <w:jc w:val="center"/>
      </w:pPr>
    </w:p>
    <w:p w:rsidR="00691919" w:rsidRPr="00691919" w:rsidRDefault="00691919" w:rsidP="00691919">
      <w:pPr>
        <w:jc w:val="center"/>
      </w:pPr>
      <w:r>
        <w:rPr>
          <w:rFonts w:hint="eastAsia"/>
        </w:rPr>
        <w:t>操作步骤</w:t>
      </w:r>
    </w:p>
    <w:p w:rsidR="00BC180A" w:rsidRDefault="00EB6089" w:rsidP="00BC180A">
      <w:pPr>
        <w:pStyle w:val="a7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打开浏览器，进入奥蓝系统网页，</w:t>
      </w:r>
      <w:r w:rsidRPr="00EB6089">
        <w:rPr>
          <w:rFonts w:hint="eastAsia"/>
        </w:rPr>
        <w:t>奥蓝系统学生版网址：</w:t>
      </w:r>
      <w:r w:rsidR="00BC180A" w:rsidRPr="00BC180A">
        <w:t>http://183.230.3.19:50069/login.aspx</w:t>
      </w:r>
    </w:p>
    <w:p w:rsidR="00951BEF" w:rsidRPr="00BC180A" w:rsidRDefault="00951BEF" w:rsidP="00BC180A">
      <w:pPr>
        <w:pStyle w:val="a7"/>
        <w:numPr>
          <w:ilvl w:val="0"/>
          <w:numId w:val="1"/>
        </w:numPr>
        <w:spacing w:line="220" w:lineRule="atLeast"/>
        <w:ind w:firstLineChars="0"/>
      </w:pPr>
      <w:r w:rsidRPr="00BC180A">
        <w:rPr>
          <w:rFonts w:hint="eastAsia"/>
        </w:rPr>
        <w:t>登录</w:t>
      </w:r>
      <w:r>
        <w:rPr>
          <w:rFonts w:hint="eastAsia"/>
        </w:rPr>
        <w:t>账号，点击</w:t>
      </w:r>
      <w:r w:rsidR="00EB6089" w:rsidRPr="00BC180A">
        <w:rPr>
          <w:rFonts w:hint="eastAsia"/>
          <w:color w:val="FF0000"/>
        </w:rPr>
        <w:t>奖励资助</w:t>
      </w:r>
      <w:r w:rsidRPr="00BC180A">
        <w:rPr>
          <w:rFonts w:hint="eastAsia"/>
          <w:color w:val="000000" w:themeColor="text1"/>
        </w:rPr>
        <w:t>，</w:t>
      </w:r>
      <w:r w:rsidR="00EB6089" w:rsidRPr="00BC180A">
        <w:rPr>
          <w:rFonts w:hint="eastAsia"/>
          <w:color w:val="000000" w:themeColor="text1"/>
        </w:rPr>
        <w:t>点击</w:t>
      </w:r>
      <w:r w:rsidR="00EB6089" w:rsidRPr="00BC180A">
        <w:rPr>
          <w:rFonts w:hint="eastAsia"/>
          <w:color w:val="FF0000"/>
        </w:rPr>
        <w:t>奖项申报</w:t>
      </w:r>
      <w:r w:rsidR="00EB6089" w:rsidRPr="00BC180A">
        <w:rPr>
          <w:rFonts w:hint="eastAsia"/>
          <w:color w:val="000000" w:themeColor="text1"/>
        </w:rPr>
        <w:t>，</w:t>
      </w:r>
      <w:r w:rsidRPr="00BC180A">
        <w:rPr>
          <w:rFonts w:hint="eastAsia"/>
          <w:color w:val="000000" w:themeColor="text1"/>
        </w:rPr>
        <w:t>选择</w:t>
      </w:r>
      <w:r w:rsidR="00EB6089" w:rsidRPr="00BC180A">
        <w:rPr>
          <w:rFonts w:hint="eastAsia"/>
          <w:color w:val="FF0000"/>
        </w:rPr>
        <w:t>卓越成长奖励资助申请</w:t>
      </w:r>
      <w:r w:rsidR="00F42A1C" w:rsidRPr="00F42A1C">
        <w:rPr>
          <w:rFonts w:hint="eastAsia"/>
        </w:rPr>
        <w:t>，</w:t>
      </w:r>
      <w:r w:rsidR="00F42A1C">
        <w:rPr>
          <w:rFonts w:hint="eastAsia"/>
        </w:rPr>
        <w:t>进入申请</w:t>
      </w:r>
      <w:r w:rsidR="003C37FD">
        <w:rPr>
          <w:rFonts w:hint="eastAsia"/>
        </w:rPr>
        <w:t>，请仔细阅读</w:t>
      </w:r>
      <w:r w:rsidR="003C37FD" w:rsidRPr="003C37FD">
        <w:rPr>
          <w:rFonts w:hint="eastAsia"/>
          <w:color w:val="FF0000"/>
        </w:rPr>
        <w:t>大学生卓越成长奖励资助申请特别说明</w:t>
      </w:r>
      <w:r w:rsidR="003C37FD">
        <w:rPr>
          <w:rFonts w:hint="eastAsia"/>
          <w:color w:val="FF0000"/>
        </w:rPr>
        <w:t>（极其重要！！！）</w:t>
      </w:r>
      <w:r w:rsidR="003C37FD">
        <w:rPr>
          <w:rFonts w:hint="eastAsia"/>
        </w:rPr>
        <w:t>。</w:t>
      </w:r>
    </w:p>
    <w:p w:rsidR="00EB6089" w:rsidRDefault="00A11692" w:rsidP="00EB6089">
      <w:pPr>
        <w:spacing w:line="220" w:lineRule="atLeast"/>
        <w:rPr>
          <w:color w:val="C00000"/>
        </w:rPr>
      </w:pPr>
      <w:r>
        <w:rPr>
          <w:noProof/>
          <w:color w:val="C00000"/>
        </w:rPr>
        <w:pict>
          <v:oval id="_x0000_s1030" style="position:absolute;margin-left:108pt;margin-top:53.3pt;width:27pt;height:16.5pt;z-index:251657215" filled="f" strokecolor="red"/>
        </w:pict>
      </w:r>
      <w:r>
        <w:rPr>
          <w:noProof/>
          <w:color w:val="C00000"/>
        </w:rPr>
        <w:pict>
          <v:oval id="_x0000_s1029" style="position:absolute;margin-left:108pt;margin-top:53.3pt;width:27pt;height:16.5pt;z-index:-251658240" fillcolor="#c0504d [3205]" strokecolor="#f2f2f2 [3041]" strokeweight="3pt">
            <v:shadow on="t" type="perspective" color="#622423 [1605]" opacity=".5" offset="1pt" offset2="-1pt"/>
          </v:oval>
        </w:pict>
      </w:r>
      <w:r w:rsidR="00EB6089">
        <w:rPr>
          <w:noProof/>
          <w:color w:val="C00000"/>
        </w:rPr>
        <w:drawing>
          <wp:inline distT="0" distB="0" distL="0" distR="0">
            <wp:extent cx="5274310" cy="367730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89" w:rsidRDefault="00A11692" w:rsidP="00EB6089">
      <w:pPr>
        <w:spacing w:line="220" w:lineRule="atLeast"/>
        <w:rPr>
          <w:color w:val="C00000"/>
        </w:rPr>
      </w:pPr>
      <w:r>
        <w:rPr>
          <w:noProof/>
          <w:color w:val="C00000"/>
        </w:rPr>
        <w:lastRenderedPageBreak/>
        <w:pict>
          <v:oval id="_x0000_s1035" style="position:absolute;margin-left:21pt;margin-top:83pt;width:126.75pt;height:31.5pt;z-index:251659264" filled="f" fillcolor="#c0504d [3205]" strokecolor="red" strokeweight="3pt">
            <v:shadow on="t" type="perspective" color="#622423 [1605]" opacity=".5" offset="1pt" offset2="-1pt"/>
          </v:oval>
        </w:pict>
      </w:r>
      <w:r w:rsidR="00EB6089">
        <w:rPr>
          <w:rFonts w:hint="eastAsia"/>
          <w:noProof/>
          <w:color w:val="C00000"/>
        </w:rPr>
        <w:drawing>
          <wp:inline distT="0" distB="0" distL="0" distR="0">
            <wp:extent cx="2266950" cy="1562100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0" w:rsidRPr="00C52EEF" w:rsidRDefault="00A11692" w:rsidP="00C52EEF">
      <w:pPr>
        <w:spacing w:line="220" w:lineRule="atLeast"/>
        <w:rPr>
          <w:color w:val="C00000"/>
        </w:rPr>
      </w:pPr>
      <w:r>
        <w:rPr>
          <w:noProof/>
          <w:color w:val="C00000"/>
        </w:rPr>
        <w:pict>
          <v:oval id="_x0000_s1037" style="position:absolute;margin-left:234pt;margin-top:236.25pt;width:57pt;height:38.25pt;z-index:251661312" filled="f" strokecolor="red"/>
        </w:pict>
      </w:r>
      <w:r>
        <w:rPr>
          <w:noProof/>
          <w:color w:val="C00000"/>
        </w:rPr>
        <w:pict>
          <v:oval id="_x0000_s1036" style="position:absolute;margin-left:21pt;margin-top:84pt;width:79.5pt;height:22.5pt;z-index:251660288" filled="f" strokecolor="red"/>
        </w:pict>
      </w:r>
      <w:r w:rsidR="00F42A1C">
        <w:rPr>
          <w:noProof/>
          <w:color w:val="C00000"/>
        </w:rPr>
        <w:drawing>
          <wp:inline distT="0" distB="0" distL="0" distR="0">
            <wp:extent cx="5274310" cy="3419208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0" w:rsidRPr="007802F0" w:rsidRDefault="00C52EEF" w:rsidP="007802F0">
      <w:pPr>
        <w:pStyle w:val="a7"/>
        <w:numPr>
          <w:ilvl w:val="0"/>
          <w:numId w:val="1"/>
        </w:numPr>
        <w:spacing w:line="220" w:lineRule="atLeast"/>
        <w:ind w:firstLineChars="0"/>
        <w:rPr>
          <w:color w:val="C00000"/>
        </w:rPr>
      </w:pPr>
      <w:r>
        <w:rPr>
          <w:rFonts w:hint="eastAsia"/>
          <w:color w:val="000000" w:themeColor="text1"/>
        </w:rPr>
        <w:t>进入卓越成长奖励资助申请界面</w:t>
      </w:r>
    </w:p>
    <w:p w:rsidR="00951BEF" w:rsidRDefault="00C52EEF" w:rsidP="007802F0">
      <w:pPr>
        <w:pStyle w:val="a7"/>
        <w:spacing w:line="220" w:lineRule="atLeast"/>
        <w:ind w:left="420" w:firstLineChars="0" w:firstLine="0"/>
        <w:rPr>
          <w:color w:val="C00000"/>
        </w:rPr>
      </w:pPr>
      <w:r>
        <w:rPr>
          <w:noProof/>
          <w:color w:val="C00000"/>
        </w:rPr>
        <w:lastRenderedPageBreak/>
        <w:drawing>
          <wp:inline distT="0" distB="0" distL="0" distR="0">
            <wp:extent cx="5274310" cy="355887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2F0" w:rsidRDefault="00C52EEF" w:rsidP="007802F0">
      <w:pPr>
        <w:pStyle w:val="a7"/>
        <w:numPr>
          <w:ilvl w:val="0"/>
          <w:numId w:val="1"/>
        </w:numPr>
        <w:spacing w:line="220" w:lineRule="atLeast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参照</w:t>
      </w:r>
      <w:r w:rsidRPr="00C52EEF">
        <w:rPr>
          <w:rFonts w:hint="eastAsia"/>
          <w:color w:val="000000" w:themeColor="text1"/>
        </w:rPr>
        <w:t>《重庆第二师范学院大学生卓越成长奖励资助办法》</w:t>
      </w:r>
      <w:r>
        <w:rPr>
          <w:rFonts w:hint="eastAsia"/>
          <w:color w:val="000000" w:themeColor="text1"/>
        </w:rPr>
        <w:t>根据页面提示填写项目。</w:t>
      </w:r>
    </w:p>
    <w:p w:rsidR="00C52EEF" w:rsidRDefault="00C52EEF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 w:rsidRPr="00C52EEF">
        <w:rPr>
          <w:rFonts w:hint="eastAsia"/>
          <w:color w:val="000000" w:themeColor="text1"/>
        </w:rPr>
        <w:t>点选奖励资助类别</w:t>
      </w:r>
    </w:p>
    <w:p w:rsidR="00C52EEF" w:rsidRPr="00C52EEF" w:rsidRDefault="00C52EEF" w:rsidP="00C52EEF">
      <w:pPr>
        <w:pStyle w:val="a7"/>
        <w:spacing w:line="220" w:lineRule="atLeast"/>
        <w:ind w:left="720" w:firstLineChars="0" w:firstLine="0"/>
        <w:rPr>
          <w:color w:val="000000" w:themeColor="text1"/>
        </w:rPr>
      </w:pPr>
      <w:r w:rsidRPr="00C52EEF">
        <w:rPr>
          <w:rFonts w:hint="eastAsia"/>
          <w:noProof/>
          <w:color w:val="000000" w:themeColor="text1"/>
        </w:rPr>
        <w:drawing>
          <wp:inline distT="0" distB="0" distL="0" distR="0">
            <wp:extent cx="3810000" cy="3305175"/>
            <wp:effectExtent l="19050" t="0" r="0" b="0"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EF" w:rsidRDefault="00C52EEF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点选项目等级</w:t>
      </w:r>
    </w:p>
    <w:p w:rsidR="00C52EEF" w:rsidRDefault="00C52EEF" w:rsidP="00C52EEF">
      <w:pPr>
        <w:pStyle w:val="a7"/>
        <w:spacing w:line="220" w:lineRule="atLeast"/>
        <w:ind w:left="720" w:firstLineChars="0" w:firstLine="0"/>
        <w:rPr>
          <w:color w:val="000000" w:themeColor="text1"/>
        </w:rPr>
      </w:pPr>
      <w:r w:rsidRPr="00C52EEF">
        <w:rPr>
          <w:noProof/>
          <w:color w:val="000000" w:themeColor="text1"/>
        </w:rPr>
        <w:lastRenderedPageBreak/>
        <w:drawing>
          <wp:inline distT="0" distB="0" distL="0" distR="0">
            <wp:extent cx="3810000" cy="3476625"/>
            <wp:effectExtent l="19050" t="0" r="0" b="0"/>
            <wp:docPr id="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EF" w:rsidRDefault="00C52EEF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填写团队人数、项目内容（</w:t>
      </w:r>
      <w:r w:rsidRPr="00C52EEF">
        <w:rPr>
          <w:rFonts w:hint="eastAsia"/>
          <w:color w:val="000000" w:themeColor="text1"/>
        </w:rPr>
        <w:t>获奖请按证书名称填写全称</w:t>
      </w:r>
      <w:r>
        <w:rPr>
          <w:rFonts w:hint="eastAsia"/>
          <w:color w:val="000000" w:themeColor="text1"/>
        </w:rPr>
        <w:t>、</w:t>
      </w:r>
      <w:r w:rsidRPr="00C52EEF">
        <w:rPr>
          <w:rFonts w:hint="eastAsia"/>
          <w:color w:val="000000" w:themeColor="text1"/>
        </w:rPr>
        <w:t>学术科研奖请填写成果全称</w:t>
      </w:r>
      <w:r>
        <w:rPr>
          <w:rFonts w:hint="eastAsia"/>
          <w:color w:val="000000" w:themeColor="text1"/>
        </w:rPr>
        <w:t>、</w:t>
      </w:r>
      <w:r w:rsidRPr="00C52EEF">
        <w:rPr>
          <w:rFonts w:hint="eastAsia"/>
          <w:color w:val="000000" w:themeColor="text1"/>
        </w:rPr>
        <w:t>考研奖请填写录取学校和专业全名</w:t>
      </w:r>
      <w:r>
        <w:rPr>
          <w:rFonts w:hint="eastAsia"/>
          <w:color w:val="000000" w:themeColor="text1"/>
        </w:rPr>
        <w:t>、</w:t>
      </w:r>
      <w:r w:rsidRPr="00C52EEF">
        <w:rPr>
          <w:rFonts w:hint="eastAsia"/>
          <w:color w:val="000000" w:themeColor="text1"/>
        </w:rPr>
        <w:t>资助类填写项目全称</w:t>
      </w:r>
      <w:r>
        <w:rPr>
          <w:rFonts w:hint="eastAsia"/>
          <w:color w:val="000000" w:themeColor="text1"/>
        </w:rPr>
        <w:t>、</w:t>
      </w:r>
      <w:r w:rsidRPr="00C52EEF">
        <w:rPr>
          <w:rFonts w:hint="eastAsia"/>
          <w:color w:val="000000" w:themeColor="text1"/>
        </w:rPr>
        <w:t>未明确的请填写申请理由</w:t>
      </w:r>
      <w:r>
        <w:rPr>
          <w:rFonts w:hint="eastAsia"/>
          <w:color w:val="000000" w:themeColor="text1"/>
        </w:rPr>
        <w:t>）</w:t>
      </w:r>
    </w:p>
    <w:p w:rsidR="00C52EEF" w:rsidRDefault="00C52EEF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 w:rsidRPr="00C52EEF">
        <w:rPr>
          <w:rFonts w:hint="eastAsia"/>
          <w:color w:val="000000" w:themeColor="text1"/>
        </w:rPr>
        <w:t>根据《大学生卓越成长奖励资助办法》申请对应的奖励资助金额</w:t>
      </w:r>
      <w:r w:rsidRPr="00C52EEF">
        <w:rPr>
          <w:rFonts w:hint="eastAsia"/>
          <w:color w:val="000000" w:themeColor="text1"/>
        </w:rPr>
        <w:br/>
      </w:r>
      <w:r w:rsidRPr="00C52EEF">
        <w:rPr>
          <w:rFonts w:hint="eastAsia"/>
          <w:color w:val="000000" w:themeColor="text1"/>
        </w:rPr>
        <w:t>团体奖请按人数平均分</w:t>
      </w:r>
    </w:p>
    <w:p w:rsidR="00C52EEF" w:rsidRDefault="00C52EEF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t>附件提交：</w:t>
      </w:r>
      <w:r w:rsidRPr="00C52EEF">
        <w:rPr>
          <w:rFonts w:hint="eastAsia"/>
          <w:color w:val="000000" w:themeColor="text1"/>
        </w:rPr>
        <w:t>提交证书等必要佐证材料</w:t>
      </w:r>
      <w:r>
        <w:rPr>
          <w:rFonts w:hint="eastAsia"/>
          <w:color w:val="000000" w:themeColor="text1"/>
        </w:rPr>
        <w:t>，</w:t>
      </w:r>
      <w:r w:rsidR="00BC180A">
        <w:rPr>
          <w:rFonts w:hint="eastAsia"/>
          <w:color w:val="000000" w:themeColor="text1"/>
        </w:rPr>
        <w:t>同时向辅导员提交相关材料</w:t>
      </w:r>
      <w:r w:rsidR="00BC180A" w:rsidRPr="00BC180A">
        <w:rPr>
          <w:rFonts w:hint="eastAsia"/>
          <w:color w:val="000000" w:themeColor="text1"/>
        </w:rPr>
        <w:t>，审核后归还。</w:t>
      </w:r>
      <w:r w:rsidR="00150E70">
        <w:rPr>
          <w:rFonts w:hint="eastAsia"/>
          <w:color w:val="000000" w:themeColor="text1"/>
        </w:rPr>
        <w:t>点击</w:t>
      </w:r>
      <w:r w:rsidR="00150E70" w:rsidRPr="00150E70">
        <w:rPr>
          <w:rFonts w:hint="eastAsia"/>
          <w:color w:val="FF0000"/>
        </w:rPr>
        <w:t>增加记录</w:t>
      </w:r>
      <w:r w:rsidR="00150E70">
        <w:rPr>
          <w:rFonts w:hint="eastAsia"/>
          <w:color w:val="000000" w:themeColor="text1"/>
        </w:rPr>
        <w:t>保存。</w:t>
      </w:r>
    </w:p>
    <w:p w:rsidR="00150E70" w:rsidRDefault="00150E70" w:rsidP="00150E70">
      <w:pPr>
        <w:pStyle w:val="a7"/>
        <w:spacing w:line="220" w:lineRule="atLeast"/>
        <w:ind w:left="720" w:firstLineChars="0" w:firstLine="0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317598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E70" w:rsidRDefault="00150E70" w:rsidP="00C52EEF">
      <w:pPr>
        <w:pStyle w:val="a7"/>
        <w:numPr>
          <w:ilvl w:val="0"/>
          <w:numId w:val="2"/>
        </w:numPr>
        <w:spacing w:line="220" w:lineRule="atLeast"/>
        <w:ind w:firstLineChars="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如需</w:t>
      </w:r>
      <w:r w:rsidRPr="00C23C1D">
        <w:rPr>
          <w:rFonts w:hint="eastAsia"/>
          <w:color w:val="FF0000"/>
        </w:rPr>
        <w:t>增</w:t>
      </w:r>
      <w:r>
        <w:rPr>
          <w:rFonts w:hint="eastAsia"/>
          <w:color w:val="000000" w:themeColor="text1"/>
        </w:rPr>
        <w:t>/</w:t>
      </w:r>
      <w:r w:rsidRPr="00C23C1D">
        <w:rPr>
          <w:rFonts w:hint="eastAsia"/>
          <w:color w:val="FF0000"/>
        </w:rPr>
        <w:t>删</w:t>
      </w:r>
      <w:r>
        <w:rPr>
          <w:rFonts w:hint="eastAsia"/>
          <w:color w:val="000000" w:themeColor="text1"/>
        </w:rPr>
        <w:t>/</w:t>
      </w:r>
      <w:r w:rsidRPr="00C23C1D">
        <w:rPr>
          <w:rFonts w:hint="eastAsia"/>
          <w:color w:val="FF0000"/>
        </w:rPr>
        <w:t>改</w:t>
      </w:r>
      <w:r>
        <w:rPr>
          <w:rFonts w:hint="eastAsia"/>
          <w:color w:val="000000" w:themeColor="text1"/>
        </w:rPr>
        <w:t>，相应点击</w:t>
      </w:r>
      <w:r w:rsidRPr="00C23C1D">
        <w:rPr>
          <w:rFonts w:hint="eastAsia"/>
          <w:color w:val="FF0000"/>
        </w:rPr>
        <w:t>新建</w:t>
      </w:r>
      <w:r>
        <w:rPr>
          <w:rFonts w:hint="eastAsia"/>
          <w:color w:val="000000" w:themeColor="text1"/>
        </w:rPr>
        <w:t>/</w:t>
      </w:r>
      <w:r w:rsidRPr="00C23C1D">
        <w:rPr>
          <w:rFonts w:hint="eastAsia"/>
          <w:color w:val="FF0000"/>
        </w:rPr>
        <w:t>删除记录</w:t>
      </w:r>
      <w:r>
        <w:rPr>
          <w:rFonts w:hint="eastAsia"/>
          <w:color w:val="000000" w:themeColor="text1"/>
        </w:rPr>
        <w:t>/</w:t>
      </w:r>
      <w:r w:rsidRPr="00C23C1D">
        <w:rPr>
          <w:rFonts w:hint="eastAsia"/>
          <w:color w:val="FF0000"/>
        </w:rPr>
        <w:t>保存修改</w:t>
      </w:r>
      <w:r>
        <w:rPr>
          <w:rFonts w:hint="eastAsia"/>
          <w:color w:val="000000" w:themeColor="text1"/>
        </w:rPr>
        <w:t>，完成</w:t>
      </w:r>
      <w:r w:rsidR="00157D62">
        <w:rPr>
          <w:rFonts w:hint="eastAsia"/>
          <w:color w:val="000000" w:themeColor="text1"/>
        </w:rPr>
        <w:t>检查</w:t>
      </w:r>
      <w:r>
        <w:rPr>
          <w:rFonts w:hint="eastAsia"/>
          <w:color w:val="000000" w:themeColor="text1"/>
        </w:rPr>
        <w:t>即可。</w:t>
      </w:r>
      <w:r>
        <w:rPr>
          <w:rFonts w:hint="eastAsia"/>
          <w:noProof/>
          <w:color w:val="000000" w:themeColor="text1"/>
        </w:rPr>
        <w:drawing>
          <wp:inline distT="0" distB="0" distL="0" distR="0">
            <wp:extent cx="5274310" cy="72546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E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92" w:rsidRDefault="00A11692" w:rsidP="00951BEF">
      <w:pPr>
        <w:spacing w:after="0"/>
      </w:pPr>
      <w:r>
        <w:separator/>
      </w:r>
    </w:p>
  </w:endnote>
  <w:endnote w:type="continuationSeparator" w:id="0">
    <w:p w:rsidR="00A11692" w:rsidRDefault="00A11692" w:rsidP="00951B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92" w:rsidRDefault="00A11692" w:rsidP="00951BEF">
      <w:pPr>
        <w:spacing w:after="0"/>
      </w:pPr>
      <w:r>
        <w:separator/>
      </w:r>
    </w:p>
  </w:footnote>
  <w:footnote w:type="continuationSeparator" w:id="0">
    <w:p w:rsidR="00A11692" w:rsidRDefault="00A11692" w:rsidP="00951B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E09"/>
    <w:multiLevelType w:val="hybridMultilevel"/>
    <w:tmpl w:val="1A2C873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B506D"/>
    <w:multiLevelType w:val="hybridMultilevel"/>
    <w:tmpl w:val="EAAC5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D16F12"/>
    <w:multiLevelType w:val="hybridMultilevel"/>
    <w:tmpl w:val="A25072C4"/>
    <w:lvl w:ilvl="0" w:tplc="A8F2F24C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69296C"/>
    <w:multiLevelType w:val="hybridMultilevel"/>
    <w:tmpl w:val="712C2536"/>
    <w:lvl w:ilvl="0" w:tplc="29B467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0E70"/>
    <w:rsid w:val="00157D62"/>
    <w:rsid w:val="001F7FD6"/>
    <w:rsid w:val="002D486C"/>
    <w:rsid w:val="00323B43"/>
    <w:rsid w:val="003C2853"/>
    <w:rsid w:val="003C37FD"/>
    <w:rsid w:val="003D37D8"/>
    <w:rsid w:val="003F505B"/>
    <w:rsid w:val="00415539"/>
    <w:rsid w:val="00426133"/>
    <w:rsid w:val="004358AB"/>
    <w:rsid w:val="00480105"/>
    <w:rsid w:val="0048509E"/>
    <w:rsid w:val="004A5F95"/>
    <w:rsid w:val="004C2D95"/>
    <w:rsid w:val="005D7786"/>
    <w:rsid w:val="00683A85"/>
    <w:rsid w:val="00691919"/>
    <w:rsid w:val="007802F0"/>
    <w:rsid w:val="008B7726"/>
    <w:rsid w:val="00951BEF"/>
    <w:rsid w:val="00A11692"/>
    <w:rsid w:val="00A67204"/>
    <w:rsid w:val="00AD10B7"/>
    <w:rsid w:val="00BC180A"/>
    <w:rsid w:val="00BD068B"/>
    <w:rsid w:val="00BF6409"/>
    <w:rsid w:val="00C070A8"/>
    <w:rsid w:val="00C23C1D"/>
    <w:rsid w:val="00C52EEF"/>
    <w:rsid w:val="00D06FCE"/>
    <w:rsid w:val="00D31D50"/>
    <w:rsid w:val="00D44215"/>
    <w:rsid w:val="00D633ED"/>
    <w:rsid w:val="00EB6089"/>
    <w:rsid w:val="00F42A1C"/>
    <w:rsid w:val="00F82B97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6A132"/>
  <w15:docId w15:val="{063492B6-DBBB-457E-A055-FAA2B82F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"/>
    <w:qFormat/>
    <w:rsid w:val="007802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802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802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BE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1BEF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1BE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1BEF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951BE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51BEF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51BEF"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802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7802F0"/>
    <w:rPr>
      <w:rFonts w:ascii="Tahoma" w:hAnsi="Tahoma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7802F0"/>
    <w:rPr>
      <w:rFonts w:ascii="Tahoma" w:hAnsi="Tahoma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BC180A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919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AA46E-0C9F-4016-889A-CE694B78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8</cp:revision>
  <dcterms:created xsi:type="dcterms:W3CDTF">2018-10-10T06:31:00Z</dcterms:created>
  <dcterms:modified xsi:type="dcterms:W3CDTF">2018-10-15T02:50:00Z</dcterms:modified>
</cp:coreProperties>
</file>