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AF" w:rsidRPr="002A6811" w:rsidRDefault="002113AF" w:rsidP="002113AF">
      <w:pPr>
        <w:spacing w:line="600" w:lineRule="exact"/>
        <w:jc w:val="center"/>
        <w:rPr>
          <w:rFonts w:ascii="方正小标宋_GBK" w:eastAsia="方正小标宋_GBK" w:hAnsi="宋体" w:cs="宋体"/>
          <w:sz w:val="44"/>
          <w:szCs w:val="44"/>
        </w:rPr>
      </w:pPr>
      <w:r w:rsidRPr="002A6811">
        <w:rPr>
          <w:rFonts w:ascii="方正小标宋_GBK" w:eastAsia="方正小标宋_GBK" w:hAnsi="宋体" w:cs="宋体"/>
          <w:sz w:val="44"/>
          <w:szCs w:val="44"/>
        </w:rPr>
        <w:t>重庆第二师范学院关于2018年</w:t>
      </w:r>
      <w:r w:rsidRPr="002A6811">
        <w:rPr>
          <w:rFonts w:ascii="方正小标宋_GBK" w:eastAsia="方正小标宋_GBK" w:hAnsi="宋体" w:cs="宋体"/>
          <w:sz w:val="44"/>
          <w:szCs w:val="44"/>
        </w:rPr>
        <w:t>“</w:t>
      </w:r>
      <w:r w:rsidRPr="002A6811">
        <w:rPr>
          <w:rFonts w:ascii="方正小标宋_GBK" w:eastAsia="方正小标宋_GBK" w:hAnsi="宋体" w:cs="宋体"/>
          <w:sz w:val="44"/>
          <w:szCs w:val="44"/>
        </w:rPr>
        <w:t>助学</w:t>
      </w:r>
      <w:r w:rsidRPr="002A6811">
        <w:rPr>
          <w:rFonts w:ascii="方正小标宋_GBK" w:eastAsia="方正小标宋_GBK" w:hAnsi="宋体" w:cs="宋体"/>
          <w:sz w:val="44"/>
          <w:szCs w:val="44"/>
        </w:rPr>
        <w:t>•</w:t>
      </w:r>
      <w:r w:rsidRPr="002A6811">
        <w:rPr>
          <w:rFonts w:ascii="方正小标宋_GBK" w:eastAsia="方正小标宋_GBK" w:hAnsi="宋体" w:cs="宋体"/>
          <w:sz w:val="44"/>
          <w:szCs w:val="44"/>
        </w:rPr>
        <w:t>筑梦</w:t>
      </w:r>
      <w:r w:rsidRPr="002A6811">
        <w:rPr>
          <w:rFonts w:ascii="方正小标宋_GBK" w:eastAsia="方正小标宋_GBK" w:hAnsi="宋体" w:cs="宋体"/>
          <w:sz w:val="44"/>
          <w:szCs w:val="44"/>
        </w:rPr>
        <w:t>•</w:t>
      </w:r>
      <w:r w:rsidRPr="002A6811">
        <w:rPr>
          <w:rFonts w:ascii="方正小标宋_GBK" w:eastAsia="方正小标宋_GBK" w:hAnsi="宋体" w:cs="宋体"/>
          <w:sz w:val="44"/>
          <w:szCs w:val="44"/>
        </w:rPr>
        <w:t>铸人</w:t>
      </w:r>
      <w:r w:rsidRPr="002A6811">
        <w:rPr>
          <w:rFonts w:ascii="方正小标宋_GBK" w:eastAsia="方正小标宋_GBK" w:hAnsi="宋体" w:cs="宋体"/>
          <w:sz w:val="44"/>
          <w:szCs w:val="44"/>
        </w:rPr>
        <w:t>”</w:t>
      </w:r>
      <w:r w:rsidRPr="002A6811">
        <w:rPr>
          <w:rFonts w:ascii="方正小标宋_GBK" w:eastAsia="方正小标宋_GBK" w:hAnsi="宋体" w:cs="宋体"/>
          <w:sz w:val="44"/>
          <w:szCs w:val="44"/>
        </w:rPr>
        <w:t>征文活动获奖情况通报</w:t>
      </w:r>
    </w:p>
    <w:p w:rsidR="005801EA" w:rsidRDefault="005801EA" w:rsidP="005801EA">
      <w:pPr>
        <w:widowControl/>
        <w:spacing w:after="240"/>
        <w:jc w:val="left"/>
        <w:rPr>
          <w:rFonts w:ascii="宋体" w:eastAsia="宋体" w:hAnsi="宋体" w:cs="宋体"/>
          <w:kern w:val="0"/>
          <w:sz w:val="24"/>
          <w:szCs w:val="24"/>
        </w:rPr>
      </w:pPr>
    </w:p>
    <w:p w:rsidR="005801EA" w:rsidRPr="002A6811" w:rsidRDefault="005801EA" w:rsidP="005801EA">
      <w:pPr>
        <w:adjustRightInd w:val="0"/>
        <w:snapToGrid w:val="0"/>
        <w:spacing w:line="600" w:lineRule="exact"/>
        <w:rPr>
          <w:rFonts w:ascii="方正仿宋_GBK" w:eastAsia="方正仿宋_GBK"/>
          <w:sz w:val="32"/>
        </w:rPr>
      </w:pPr>
      <w:r w:rsidRPr="002A6811">
        <w:rPr>
          <w:rFonts w:ascii="方正仿宋_GBK" w:eastAsia="方正仿宋_GBK" w:hint="eastAsia"/>
          <w:sz w:val="32"/>
        </w:rPr>
        <w:t>各单位、部门：</w:t>
      </w:r>
    </w:p>
    <w:p w:rsidR="005C67FF" w:rsidRPr="002A6811" w:rsidRDefault="005C67FF" w:rsidP="005801EA">
      <w:pPr>
        <w:adjustRightInd w:val="0"/>
        <w:snapToGrid w:val="0"/>
        <w:spacing w:line="600" w:lineRule="exact"/>
        <w:ind w:firstLineChars="200" w:firstLine="640"/>
        <w:rPr>
          <w:rFonts w:ascii="方正仿宋_GBK" w:eastAsia="方正仿宋_GBK"/>
          <w:sz w:val="32"/>
        </w:rPr>
      </w:pPr>
      <w:r w:rsidRPr="002A6811">
        <w:rPr>
          <w:rFonts w:ascii="方正仿宋_GBK" w:eastAsia="方正仿宋_GBK" w:hint="eastAsia"/>
          <w:sz w:val="32"/>
        </w:rPr>
        <w:t>为深入学习贯彻习近平新时代中国特色社会主义思想和党的十九大精神，落实</w:t>
      </w:r>
      <w:r w:rsidR="005801EA" w:rsidRPr="002A6811">
        <w:rPr>
          <w:rFonts w:ascii="方正仿宋_GBK" w:eastAsia="方正仿宋_GBK" w:hint="eastAsia"/>
          <w:sz w:val="32"/>
        </w:rPr>
        <w:t>教育部部长</w:t>
      </w:r>
      <w:r w:rsidR="002113AF" w:rsidRPr="002A6811">
        <w:rPr>
          <w:rFonts w:ascii="方正仿宋_GBK" w:eastAsia="方正仿宋_GBK" w:hint="eastAsia"/>
          <w:sz w:val="32"/>
        </w:rPr>
        <w:t>陈</w:t>
      </w:r>
      <w:r w:rsidRPr="002A6811">
        <w:rPr>
          <w:rFonts w:ascii="方正仿宋_GBK" w:eastAsia="方正仿宋_GBK" w:hint="eastAsia"/>
          <w:sz w:val="32"/>
        </w:rPr>
        <w:t>宝生“进一步加强学生资助工作”要求，大力宣传国家资助政策及成效，激励广大受助学生奋发自强、立志成才、感恩奉献</w:t>
      </w:r>
      <w:r w:rsidR="002A6811" w:rsidRPr="002A6811">
        <w:rPr>
          <w:rFonts w:ascii="方正仿宋_GBK" w:eastAsia="方正仿宋_GBK" w:hint="eastAsia"/>
          <w:sz w:val="32"/>
        </w:rPr>
        <w:t>，</w:t>
      </w:r>
      <w:r w:rsidRPr="002A6811">
        <w:rPr>
          <w:rFonts w:ascii="方正仿宋_GBK" w:eastAsia="方正仿宋_GBK" w:hint="eastAsia"/>
          <w:sz w:val="32"/>
        </w:rPr>
        <w:t>学生处资助管理与服务中心举办</w:t>
      </w:r>
      <w:r w:rsidR="002A6811" w:rsidRPr="002A6811">
        <w:rPr>
          <w:rFonts w:ascii="方正仿宋_GBK" w:eastAsia="方正仿宋_GBK" w:hint="eastAsia"/>
          <w:sz w:val="32"/>
        </w:rPr>
        <w:t>了</w:t>
      </w:r>
      <w:r w:rsidR="00875935">
        <w:rPr>
          <w:rFonts w:ascii="方正仿宋_GBK" w:eastAsia="方正仿宋_GBK" w:hint="eastAsia"/>
          <w:sz w:val="32"/>
        </w:rPr>
        <w:t>2018年</w:t>
      </w:r>
      <w:r w:rsidRPr="002A6811">
        <w:rPr>
          <w:rFonts w:ascii="方正仿宋_GBK" w:eastAsia="方正仿宋_GBK" w:hint="eastAsia"/>
          <w:sz w:val="32"/>
        </w:rPr>
        <w:t>“助学</w:t>
      </w:r>
      <w:r w:rsidR="002A6811" w:rsidRPr="002A6811">
        <w:rPr>
          <w:rFonts w:ascii="方正仿宋_GBK" w:eastAsia="方正仿宋_GBK"/>
          <w:sz w:val="32"/>
        </w:rPr>
        <w:t>•</w:t>
      </w:r>
      <w:r w:rsidRPr="002A6811">
        <w:rPr>
          <w:rFonts w:ascii="方正仿宋_GBK" w:eastAsia="方正仿宋_GBK" w:hint="eastAsia"/>
          <w:sz w:val="32"/>
        </w:rPr>
        <w:t>筑梦</w:t>
      </w:r>
      <w:r w:rsidR="002A6811" w:rsidRPr="002A6811">
        <w:rPr>
          <w:rFonts w:ascii="方正仿宋_GBK" w:eastAsia="方正仿宋_GBK"/>
          <w:sz w:val="32"/>
        </w:rPr>
        <w:t>•</w:t>
      </w:r>
      <w:r w:rsidRPr="002A6811">
        <w:rPr>
          <w:rFonts w:ascii="方正仿宋_GBK" w:eastAsia="方正仿宋_GBK" w:hint="eastAsia"/>
          <w:sz w:val="32"/>
        </w:rPr>
        <w:t>铸人”</w:t>
      </w:r>
      <w:bookmarkStart w:id="0" w:name="_GoBack"/>
      <w:r w:rsidRPr="002A6811">
        <w:rPr>
          <w:rFonts w:ascii="方正仿宋_GBK" w:eastAsia="方正仿宋_GBK" w:hint="eastAsia"/>
          <w:sz w:val="32"/>
        </w:rPr>
        <w:t>主题</w:t>
      </w:r>
      <w:bookmarkEnd w:id="0"/>
      <w:r w:rsidRPr="002A6811">
        <w:rPr>
          <w:rFonts w:ascii="方正仿宋_GBK" w:eastAsia="方正仿宋_GBK" w:hint="eastAsia"/>
          <w:sz w:val="32"/>
        </w:rPr>
        <w:t>征文比赛。各学院高度重视、精心组织，广大同学踊跃创作</w:t>
      </w:r>
      <w:r w:rsidR="002A6811">
        <w:rPr>
          <w:rFonts w:ascii="方正仿宋_GBK" w:eastAsia="方正仿宋_GBK" w:hint="eastAsia"/>
          <w:sz w:val="32"/>
        </w:rPr>
        <w:t>，</w:t>
      </w:r>
      <w:r w:rsidRPr="002A6811">
        <w:rPr>
          <w:rFonts w:ascii="方正仿宋_GBK" w:eastAsia="方正仿宋_GBK" w:hint="eastAsia"/>
          <w:sz w:val="32"/>
        </w:rPr>
        <w:t>学院共推荐优秀征文65</w:t>
      </w:r>
      <w:r w:rsidR="002113AF" w:rsidRPr="002A6811">
        <w:rPr>
          <w:rFonts w:ascii="方正仿宋_GBK" w:eastAsia="方正仿宋_GBK" w:hint="eastAsia"/>
          <w:sz w:val="32"/>
        </w:rPr>
        <w:t>篇参加学校评选，最终评出一等奖作品3篇、二等奖7篇、三等奖9</w:t>
      </w:r>
      <w:r w:rsidRPr="002A6811">
        <w:rPr>
          <w:rFonts w:ascii="方正仿宋_GBK" w:eastAsia="方正仿宋_GBK" w:hint="eastAsia"/>
          <w:sz w:val="32"/>
        </w:rPr>
        <w:t>篇</w:t>
      </w:r>
      <w:r w:rsidR="00171529">
        <w:rPr>
          <w:rFonts w:ascii="方正仿宋_GBK" w:eastAsia="方正仿宋_GBK" w:hint="eastAsia"/>
          <w:sz w:val="32"/>
        </w:rPr>
        <w:t>，</w:t>
      </w:r>
      <w:r w:rsidR="009A07ED" w:rsidRPr="002A6811">
        <w:rPr>
          <w:rFonts w:ascii="方正仿宋_GBK" w:eastAsia="方正仿宋_GBK" w:hint="eastAsia"/>
          <w:sz w:val="32"/>
        </w:rPr>
        <w:t>获奖</w:t>
      </w:r>
      <w:r w:rsidR="002A6811">
        <w:rPr>
          <w:rFonts w:ascii="方正仿宋_GBK" w:eastAsia="方正仿宋_GBK" w:hint="eastAsia"/>
          <w:sz w:val="32"/>
        </w:rPr>
        <w:t>情况</w:t>
      </w:r>
      <w:r w:rsidR="009A07ED" w:rsidRPr="002A6811">
        <w:rPr>
          <w:rFonts w:ascii="方正仿宋_GBK" w:eastAsia="方正仿宋_GBK" w:hint="eastAsia"/>
          <w:sz w:val="32"/>
        </w:rPr>
        <w:t>现予通报（</w:t>
      </w:r>
      <w:r w:rsidR="002A6811">
        <w:rPr>
          <w:rFonts w:ascii="方正仿宋_GBK" w:eastAsia="方正仿宋_GBK" w:hint="eastAsia"/>
          <w:sz w:val="32"/>
        </w:rPr>
        <w:t>详</w:t>
      </w:r>
      <w:r w:rsidR="009A07ED" w:rsidRPr="002A6811">
        <w:rPr>
          <w:rFonts w:ascii="方正仿宋_GBK" w:eastAsia="方正仿宋_GBK" w:hint="eastAsia"/>
          <w:sz w:val="32"/>
        </w:rPr>
        <w:t>见附件）。</w:t>
      </w:r>
    </w:p>
    <w:p w:rsidR="009A07ED" w:rsidRPr="002A6811" w:rsidRDefault="009A07ED" w:rsidP="006978DE">
      <w:pPr>
        <w:ind w:firstLineChars="200" w:firstLine="640"/>
        <w:rPr>
          <w:rFonts w:ascii="方正仿宋_GBK" w:eastAsia="方正仿宋_GBK"/>
          <w:sz w:val="32"/>
          <w:szCs w:val="32"/>
        </w:rPr>
      </w:pPr>
    </w:p>
    <w:p w:rsidR="006978DE" w:rsidRPr="002A6811" w:rsidRDefault="006978DE" w:rsidP="002A6811">
      <w:pPr>
        <w:rPr>
          <w:rFonts w:ascii="方正仿宋_GBK" w:eastAsia="方正仿宋_GBK"/>
          <w:sz w:val="32"/>
          <w:szCs w:val="32"/>
        </w:rPr>
      </w:pPr>
      <w:r w:rsidRPr="002A6811">
        <w:rPr>
          <w:rFonts w:ascii="方正仿宋_GBK" w:eastAsia="方正仿宋_GBK" w:hint="eastAsia"/>
          <w:sz w:val="32"/>
          <w:szCs w:val="32"/>
        </w:rPr>
        <w:t>附件：重庆第二师范学院2018年“助学</w:t>
      </w:r>
      <w:r w:rsidRPr="002A6811">
        <w:rPr>
          <w:rFonts w:ascii="方正仿宋_GBK" w:eastAsia="仿宋_GB2312" w:hint="eastAsia"/>
          <w:sz w:val="32"/>
          <w:szCs w:val="32"/>
        </w:rPr>
        <w:t>•</w:t>
      </w:r>
      <w:r w:rsidRPr="002A6811">
        <w:rPr>
          <w:rFonts w:ascii="方正仿宋_GBK" w:eastAsia="方正仿宋_GBK" w:hint="eastAsia"/>
          <w:sz w:val="32"/>
          <w:szCs w:val="32"/>
        </w:rPr>
        <w:t>筑梦</w:t>
      </w:r>
      <w:r w:rsidRPr="002A6811">
        <w:rPr>
          <w:rFonts w:ascii="方正仿宋_GBK" w:eastAsia="仿宋_GB2312" w:hint="eastAsia"/>
          <w:sz w:val="32"/>
          <w:szCs w:val="32"/>
        </w:rPr>
        <w:t>•</w:t>
      </w:r>
      <w:r w:rsidRPr="002A6811">
        <w:rPr>
          <w:rFonts w:ascii="方正仿宋_GBK" w:eastAsia="方正仿宋_GBK" w:hint="eastAsia"/>
          <w:sz w:val="32"/>
          <w:szCs w:val="32"/>
        </w:rPr>
        <w:t>铸人”征文获奖名单</w:t>
      </w:r>
    </w:p>
    <w:p w:rsidR="006978DE" w:rsidRDefault="006978DE" w:rsidP="00220A57">
      <w:pPr>
        <w:widowControl/>
        <w:spacing w:after="240"/>
        <w:ind w:firstLineChars="200" w:firstLine="480"/>
        <w:jc w:val="left"/>
        <w:rPr>
          <w:rFonts w:ascii="宋体" w:eastAsia="宋体" w:hAnsi="宋体" w:cs="宋体"/>
          <w:kern w:val="0"/>
          <w:sz w:val="24"/>
          <w:szCs w:val="24"/>
        </w:rPr>
      </w:pPr>
    </w:p>
    <w:p w:rsidR="006978DE" w:rsidRDefault="006978DE" w:rsidP="00220A57">
      <w:pPr>
        <w:widowControl/>
        <w:spacing w:after="240"/>
        <w:ind w:firstLineChars="200" w:firstLine="480"/>
        <w:jc w:val="left"/>
        <w:rPr>
          <w:rFonts w:ascii="宋体" w:eastAsia="宋体" w:hAnsi="宋体" w:cs="宋体"/>
          <w:kern w:val="0"/>
          <w:sz w:val="24"/>
          <w:szCs w:val="24"/>
        </w:rPr>
      </w:pPr>
    </w:p>
    <w:p w:rsidR="006978DE" w:rsidRPr="002A6811" w:rsidRDefault="002A6811" w:rsidP="002A6811">
      <w:pPr>
        <w:ind w:firstLineChars="200" w:firstLine="640"/>
        <w:jc w:val="right"/>
        <w:rPr>
          <w:rFonts w:ascii="方正仿宋_GBK" w:eastAsia="方正仿宋_GBK"/>
          <w:sz w:val="32"/>
          <w:szCs w:val="32"/>
        </w:rPr>
      </w:pPr>
      <w:r w:rsidRPr="002A6811">
        <w:rPr>
          <w:rFonts w:ascii="方正仿宋_GBK" w:eastAsia="方正仿宋_GBK"/>
          <w:sz w:val="32"/>
          <w:szCs w:val="32"/>
        </w:rPr>
        <w:t>重庆第二师范学院</w:t>
      </w:r>
    </w:p>
    <w:p w:rsidR="002A6811" w:rsidRPr="002A6811" w:rsidRDefault="002A6811" w:rsidP="002A6811">
      <w:pPr>
        <w:ind w:firstLineChars="200" w:firstLine="640"/>
        <w:jc w:val="right"/>
        <w:rPr>
          <w:rFonts w:ascii="方正仿宋_GBK" w:eastAsia="方正仿宋_GBK"/>
          <w:sz w:val="32"/>
          <w:szCs w:val="32"/>
        </w:rPr>
      </w:pPr>
      <w:r w:rsidRPr="002A6811">
        <w:rPr>
          <w:rFonts w:ascii="方正仿宋_GBK" w:eastAsia="方正仿宋_GBK" w:hint="eastAsia"/>
          <w:sz w:val="32"/>
          <w:szCs w:val="32"/>
        </w:rPr>
        <w:t>2018年9月13日</w:t>
      </w:r>
    </w:p>
    <w:p w:rsidR="006978DE" w:rsidRDefault="006978DE" w:rsidP="00220A57">
      <w:pPr>
        <w:widowControl/>
        <w:spacing w:after="240"/>
        <w:ind w:firstLineChars="200" w:firstLine="480"/>
        <w:jc w:val="left"/>
        <w:rPr>
          <w:rFonts w:ascii="宋体" w:eastAsia="宋体" w:hAnsi="宋体" w:cs="宋体"/>
          <w:kern w:val="0"/>
          <w:sz w:val="24"/>
          <w:szCs w:val="24"/>
        </w:rPr>
      </w:pPr>
    </w:p>
    <w:p w:rsidR="006978DE" w:rsidRDefault="006978DE" w:rsidP="00220A57">
      <w:pPr>
        <w:widowControl/>
        <w:spacing w:after="240"/>
        <w:ind w:firstLineChars="200" w:firstLine="480"/>
        <w:jc w:val="left"/>
        <w:rPr>
          <w:rFonts w:ascii="宋体" w:eastAsia="宋体" w:hAnsi="宋体" w:cs="宋体"/>
          <w:kern w:val="0"/>
          <w:sz w:val="24"/>
          <w:szCs w:val="24"/>
        </w:rPr>
      </w:pPr>
    </w:p>
    <w:p w:rsidR="006978DE" w:rsidRPr="006978DE" w:rsidRDefault="006978DE" w:rsidP="00220A57">
      <w:pPr>
        <w:widowControl/>
        <w:spacing w:after="240"/>
        <w:ind w:firstLineChars="200" w:firstLine="480"/>
        <w:jc w:val="left"/>
        <w:rPr>
          <w:rFonts w:ascii="宋体" w:eastAsia="宋体" w:hAnsi="宋体" w:cs="宋体"/>
          <w:kern w:val="0"/>
          <w:sz w:val="24"/>
          <w:szCs w:val="24"/>
        </w:rPr>
      </w:pPr>
    </w:p>
    <w:p w:rsidR="006978DE" w:rsidRDefault="006978DE" w:rsidP="006978DE">
      <w:pPr>
        <w:jc w:val="center"/>
        <w:rPr>
          <w:rFonts w:ascii="仿宋_GB2312" w:eastAsia="仿宋_GB2312"/>
          <w:b/>
          <w:bCs/>
          <w:sz w:val="32"/>
          <w:szCs w:val="32"/>
        </w:rPr>
      </w:pPr>
      <w:r>
        <w:rPr>
          <w:rFonts w:ascii="仿宋_GB2312" w:eastAsia="仿宋_GB2312" w:hint="eastAsia"/>
          <w:b/>
          <w:bCs/>
          <w:sz w:val="32"/>
          <w:szCs w:val="32"/>
        </w:rPr>
        <w:lastRenderedPageBreak/>
        <w:t>重庆第二师范学院</w:t>
      </w:r>
      <w:r w:rsidRPr="006978DE">
        <w:rPr>
          <w:rFonts w:ascii="仿宋_GB2312" w:eastAsia="仿宋_GB2312" w:hint="eastAsia"/>
          <w:b/>
          <w:bCs/>
          <w:sz w:val="32"/>
          <w:szCs w:val="32"/>
        </w:rPr>
        <w:t>2018年“助学•筑梦•铸人”征文</w:t>
      </w:r>
      <w:r>
        <w:rPr>
          <w:rFonts w:ascii="仿宋_GB2312" w:eastAsia="仿宋_GB2312" w:hint="eastAsia"/>
          <w:b/>
          <w:bCs/>
          <w:sz w:val="32"/>
          <w:szCs w:val="32"/>
        </w:rPr>
        <w:t>获奖名单</w:t>
      </w:r>
    </w:p>
    <w:p w:rsidR="00B47AAF" w:rsidRDefault="00B47AAF" w:rsidP="006978DE">
      <w:pPr>
        <w:jc w:val="center"/>
        <w:rPr>
          <w:b/>
          <w:bCs/>
        </w:rPr>
      </w:pPr>
    </w:p>
    <w:tbl>
      <w:tblPr>
        <w:tblStyle w:val="a7"/>
        <w:tblW w:w="5000" w:type="pct"/>
        <w:jc w:val="center"/>
        <w:tblLook w:val="04A0" w:firstRow="1" w:lastRow="0" w:firstColumn="1" w:lastColumn="0" w:noHBand="0" w:noVBand="1"/>
      </w:tblPr>
      <w:tblGrid>
        <w:gridCol w:w="2661"/>
        <w:gridCol w:w="2756"/>
        <w:gridCol w:w="3105"/>
      </w:tblGrid>
      <w:tr w:rsidR="006978DE" w:rsidTr="002A6811">
        <w:trPr>
          <w:trHeight w:val="539"/>
          <w:jc w:val="center"/>
        </w:trPr>
        <w:tc>
          <w:tcPr>
            <w:tcW w:w="1561" w:type="pct"/>
            <w:vAlign w:val="center"/>
          </w:tcPr>
          <w:p w:rsidR="006978DE" w:rsidRPr="00277758" w:rsidRDefault="006978D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学院</w:t>
            </w:r>
          </w:p>
        </w:tc>
        <w:tc>
          <w:tcPr>
            <w:tcW w:w="1617" w:type="pct"/>
            <w:vAlign w:val="center"/>
          </w:tcPr>
          <w:p w:rsidR="006978DE" w:rsidRPr="00277758" w:rsidRDefault="006978D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姓名</w:t>
            </w:r>
          </w:p>
        </w:tc>
        <w:tc>
          <w:tcPr>
            <w:tcW w:w="1822" w:type="pct"/>
            <w:vAlign w:val="center"/>
          </w:tcPr>
          <w:p w:rsidR="006978DE" w:rsidRPr="00277758" w:rsidRDefault="006978D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等级</w:t>
            </w:r>
          </w:p>
        </w:tc>
      </w:tr>
      <w:tr w:rsidR="00830F6E" w:rsidTr="002A6811">
        <w:trPr>
          <w:trHeight w:val="553"/>
          <w:jc w:val="center"/>
        </w:trPr>
        <w:tc>
          <w:tcPr>
            <w:tcW w:w="1561" w:type="pct"/>
            <w:vAlign w:val="center"/>
          </w:tcPr>
          <w:p w:rsidR="00830F6E" w:rsidRPr="00277758" w:rsidRDefault="00830F6E"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文</w:t>
            </w:r>
            <w:r w:rsidR="002113AF">
              <w:rPr>
                <w:rFonts w:asciiTheme="minorEastAsia" w:hAnsiTheme="minorEastAsia" w:cs="Tahoma" w:hint="eastAsia"/>
                <w:color w:val="000000"/>
                <w:sz w:val="24"/>
                <w:szCs w:val="24"/>
              </w:rPr>
              <w:t>学与传媒学院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何芝琴</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一等奖</w:t>
            </w:r>
          </w:p>
        </w:tc>
      </w:tr>
      <w:tr w:rsidR="00830F6E" w:rsidTr="002A6811">
        <w:trPr>
          <w:trHeight w:val="539"/>
          <w:jc w:val="center"/>
        </w:trPr>
        <w:tc>
          <w:tcPr>
            <w:tcW w:w="1561" w:type="pct"/>
            <w:vAlign w:val="center"/>
          </w:tcPr>
          <w:p w:rsidR="00830F6E" w:rsidRPr="00277758" w:rsidRDefault="00830F6E"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学前</w:t>
            </w:r>
            <w:r w:rsidR="002113AF">
              <w:rPr>
                <w:rFonts w:asciiTheme="minorEastAsia" w:hAnsiTheme="minorEastAsia" w:cs="Tahoma" w:hint="eastAsia"/>
                <w:color w:val="000000"/>
                <w:sz w:val="24"/>
                <w:szCs w:val="24"/>
              </w:rPr>
              <w:t>教育学院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姚菊</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一等奖</w:t>
            </w:r>
          </w:p>
        </w:tc>
      </w:tr>
      <w:tr w:rsidR="00830F6E" w:rsidTr="002A6811">
        <w:trPr>
          <w:trHeight w:val="553"/>
          <w:jc w:val="center"/>
        </w:trPr>
        <w:tc>
          <w:tcPr>
            <w:tcW w:w="1561" w:type="pct"/>
            <w:vAlign w:val="center"/>
          </w:tcPr>
          <w:p w:rsidR="00830F6E" w:rsidRPr="00277758" w:rsidRDefault="00830F6E"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数</w:t>
            </w:r>
            <w:r w:rsidR="002113AF">
              <w:rPr>
                <w:rFonts w:asciiTheme="minorEastAsia" w:hAnsiTheme="minorEastAsia" w:cs="Tahoma" w:hint="eastAsia"/>
                <w:color w:val="000000"/>
                <w:sz w:val="24"/>
                <w:szCs w:val="24"/>
              </w:rPr>
              <w:t>学与</w:t>
            </w:r>
            <w:r w:rsidRPr="00277758">
              <w:rPr>
                <w:rFonts w:asciiTheme="minorEastAsia" w:hAnsiTheme="minorEastAsia" w:cs="Tahoma" w:hint="eastAsia"/>
                <w:color w:val="000000"/>
                <w:sz w:val="24"/>
                <w:szCs w:val="24"/>
              </w:rPr>
              <w:t>信</w:t>
            </w:r>
            <w:r w:rsidR="002113AF">
              <w:rPr>
                <w:rFonts w:asciiTheme="minorEastAsia" w:hAnsiTheme="minorEastAsia" w:cs="Tahoma" w:hint="eastAsia"/>
                <w:color w:val="000000"/>
                <w:sz w:val="24"/>
                <w:szCs w:val="24"/>
              </w:rPr>
              <w:t>息工程学院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余登吉</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一等奖</w:t>
            </w:r>
          </w:p>
        </w:tc>
      </w:tr>
      <w:tr w:rsidR="00830F6E" w:rsidTr="002A6811">
        <w:trPr>
          <w:trHeight w:val="539"/>
          <w:jc w:val="center"/>
        </w:trPr>
        <w:tc>
          <w:tcPr>
            <w:tcW w:w="1561" w:type="pct"/>
            <w:vAlign w:val="center"/>
          </w:tcPr>
          <w:p w:rsidR="00830F6E"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数</w:t>
            </w:r>
            <w:r>
              <w:rPr>
                <w:rFonts w:asciiTheme="minorEastAsia" w:hAnsiTheme="minorEastAsia" w:cs="Tahoma" w:hint="eastAsia"/>
                <w:color w:val="000000"/>
                <w:sz w:val="24"/>
                <w:szCs w:val="24"/>
              </w:rPr>
              <w:t>学与</w:t>
            </w:r>
            <w:r w:rsidRPr="00277758">
              <w:rPr>
                <w:rFonts w:asciiTheme="minorEastAsia" w:hAnsiTheme="minorEastAsia" w:cs="Tahoma" w:hint="eastAsia"/>
                <w:color w:val="000000"/>
                <w:sz w:val="24"/>
                <w:szCs w:val="24"/>
              </w:rPr>
              <w:t>信</w:t>
            </w:r>
            <w:r>
              <w:rPr>
                <w:rFonts w:asciiTheme="minorEastAsia" w:hAnsiTheme="minorEastAsia" w:cs="Tahoma" w:hint="eastAsia"/>
                <w:color w:val="000000"/>
                <w:sz w:val="24"/>
                <w:szCs w:val="24"/>
              </w:rPr>
              <w:t>息工程学院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万</w:t>
            </w:r>
            <w:r w:rsidR="00DC7CD4">
              <w:rPr>
                <w:rFonts w:asciiTheme="minorEastAsia" w:hAnsiTheme="minorEastAsia" w:cs="宋体" w:hint="eastAsia"/>
                <w:kern w:val="0"/>
                <w:sz w:val="24"/>
                <w:szCs w:val="24"/>
              </w:rPr>
              <w:t>巍</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830F6E" w:rsidTr="002A6811">
        <w:trPr>
          <w:trHeight w:val="553"/>
          <w:jc w:val="center"/>
        </w:trPr>
        <w:tc>
          <w:tcPr>
            <w:tcW w:w="1561" w:type="pct"/>
            <w:vAlign w:val="center"/>
          </w:tcPr>
          <w:p w:rsidR="00830F6E"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学前</w:t>
            </w:r>
            <w:r>
              <w:rPr>
                <w:rFonts w:asciiTheme="minorEastAsia" w:hAnsiTheme="minorEastAsia" w:cs="Tahoma" w:hint="eastAsia"/>
                <w:color w:val="000000"/>
                <w:sz w:val="24"/>
                <w:szCs w:val="24"/>
              </w:rPr>
              <w:t>教育学院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彭方</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830F6E" w:rsidTr="002A6811">
        <w:trPr>
          <w:trHeight w:val="539"/>
          <w:jc w:val="center"/>
        </w:trPr>
        <w:tc>
          <w:tcPr>
            <w:tcW w:w="1561" w:type="pct"/>
            <w:vAlign w:val="center"/>
          </w:tcPr>
          <w:p w:rsidR="00830F6E"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学前</w:t>
            </w:r>
            <w:r>
              <w:rPr>
                <w:rFonts w:asciiTheme="minorEastAsia" w:hAnsiTheme="minorEastAsia" w:cs="Tahoma" w:hint="eastAsia"/>
                <w:color w:val="000000"/>
                <w:sz w:val="24"/>
                <w:szCs w:val="24"/>
              </w:rPr>
              <w:t>教育学院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晏沉密</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830F6E" w:rsidTr="002A6811">
        <w:trPr>
          <w:trHeight w:val="553"/>
          <w:jc w:val="center"/>
        </w:trPr>
        <w:tc>
          <w:tcPr>
            <w:tcW w:w="1561" w:type="pct"/>
            <w:vAlign w:val="center"/>
          </w:tcPr>
          <w:p w:rsidR="00830F6E"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文</w:t>
            </w:r>
            <w:r>
              <w:rPr>
                <w:rFonts w:asciiTheme="minorEastAsia" w:hAnsiTheme="minorEastAsia" w:cs="Tahoma" w:hint="eastAsia"/>
                <w:color w:val="000000"/>
                <w:sz w:val="24"/>
                <w:szCs w:val="24"/>
              </w:rPr>
              <w:t>学与传媒学院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杨静</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830F6E" w:rsidTr="002A6811">
        <w:trPr>
          <w:trHeight w:val="539"/>
          <w:jc w:val="center"/>
        </w:trPr>
        <w:tc>
          <w:tcPr>
            <w:tcW w:w="1561" w:type="pct"/>
            <w:vAlign w:val="center"/>
          </w:tcPr>
          <w:p w:rsidR="00830F6E" w:rsidRPr="00277758" w:rsidRDefault="00830F6E"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生</w:t>
            </w:r>
            <w:r w:rsidR="002113AF">
              <w:rPr>
                <w:rFonts w:asciiTheme="minorEastAsia" w:hAnsiTheme="minorEastAsia" w:cs="Tahoma" w:hint="eastAsia"/>
                <w:color w:val="000000"/>
                <w:sz w:val="24"/>
                <w:szCs w:val="24"/>
              </w:rPr>
              <w:t>物与化学工程学院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谭兆琳</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830F6E" w:rsidTr="002A6811">
        <w:trPr>
          <w:trHeight w:val="553"/>
          <w:jc w:val="center"/>
        </w:trPr>
        <w:tc>
          <w:tcPr>
            <w:tcW w:w="1561" w:type="pct"/>
            <w:vAlign w:val="center"/>
          </w:tcPr>
          <w:p w:rsidR="00830F6E"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文</w:t>
            </w:r>
            <w:r>
              <w:rPr>
                <w:rFonts w:asciiTheme="minorEastAsia" w:hAnsiTheme="minorEastAsia" w:cs="Tahoma" w:hint="eastAsia"/>
                <w:color w:val="000000"/>
                <w:sz w:val="24"/>
                <w:szCs w:val="24"/>
              </w:rPr>
              <w:t>学与传媒学院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张金梅</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830F6E" w:rsidTr="002A6811">
        <w:trPr>
          <w:trHeight w:val="539"/>
          <w:jc w:val="center"/>
        </w:trPr>
        <w:tc>
          <w:tcPr>
            <w:tcW w:w="1561" w:type="pct"/>
            <w:vAlign w:val="center"/>
          </w:tcPr>
          <w:p w:rsidR="00830F6E"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生</w:t>
            </w:r>
            <w:r>
              <w:rPr>
                <w:rFonts w:asciiTheme="minorEastAsia" w:hAnsiTheme="minorEastAsia" w:cs="Tahoma" w:hint="eastAsia"/>
                <w:color w:val="000000"/>
                <w:sz w:val="24"/>
                <w:szCs w:val="24"/>
              </w:rPr>
              <w:t>物与化学工程学院</w:t>
            </w:r>
          </w:p>
        </w:tc>
        <w:tc>
          <w:tcPr>
            <w:tcW w:w="1617"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李晓红</w:t>
            </w:r>
          </w:p>
        </w:tc>
        <w:tc>
          <w:tcPr>
            <w:tcW w:w="1822" w:type="pct"/>
            <w:vAlign w:val="center"/>
          </w:tcPr>
          <w:p w:rsidR="00830F6E" w:rsidRPr="00277758" w:rsidRDefault="00830F6E" w:rsidP="002A6811">
            <w:pPr>
              <w:widowControl/>
              <w:jc w:val="center"/>
              <w:rPr>
                <w:rFonts w:asciiTheme="minorEastAsia" w:hAnsiTheme="minorEastAsia" w:cs="宋体"/>
                <w:kern w:val="0"/>
                <w:sz w:val="24"/>
                <w:szCs w:val="24"/>
              </w:rPr>
            </w:pPr>
            <w:r w:rsidRPr="00277758">
              <w:rPr>
                <w:rFonts w:asciiTheme="minorEastAsia" w:hAnsiTheme="minorEastAsia" w:cs="宋体" w:hint="eastAsia"/>
                <w:kern w:val="0"/>
                <w:sz w:val="24"/>
                <w:szCs w:val="24"/>
              </w:rPr>
              <w:t>二等奖</w:t>
            </w:r>
          </w:p>
        </w:tc>
      </w:tr>
      <w:tr w:rsidR="00277758" w:rsidTr="002A6811">
        <w:trPr>
          <w:trHeight w:val="553"/>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文</w:t>
            </w:r>
            <w:r>
              <w:rPr>
                <w:rFonts w:asciiTheme="minorEastAsia" w:hAnsiTheme="minorEastAsia" w:cs="Tahoma" w:hint="eastAsia"/>
                <w:color w:val="000000"/>
                <w:sz w:val="24"/>
                <w:szCs w:val="24"/>
              </w:rPr>
              <w:t>学与传媒学院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邹梅</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539"/>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学前</w:t>
            </w:r>
            <w:r>
              <w:rPr>
                <w:rFonts w:asciiTheme="minorEastAsia" w:hAnsiTheme="minorEastAsia" w:cs="Tahoma" w:hint="eastAsia"/>
                <w:color w:val="000000"/>
                <w:sz w:val="24"/>
                <w:szCs w:val="24"/>
              </w:rPr>
              <w:t>教育学院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余丽娟</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553"/>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学前</w:t>
            </w:r>
            <w:r>
              <w:rPr>
                <w:rFonts w:asciiTheme="minorEastAsia" w:hAnsiTheme="minorEastAsia" w:cs="Tahoma" w:hint="eastAsia"/>
                <w:color w:val="000000"/>
                <w:sz w:val="24"/>
                <w:szCs w:val="24"/>
              </w:rPr>
              <w:t>教育学院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张久林</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539"/>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数</w:t>
            </w:r>
            <w:r>
              <w:rPr>
                <w:rFonts w:asciiTheme="minorEastAsia" w:hAnsiTheme="minorEastAsia" w:cs="Tahoma" w:hint="eastAsia"/>
                <w:color w:val="000000"/>
                <w:sz w:val="24"/>
                <w:szCs w:val="24"/>
              </w:rPr>
              <w:t>学与</w:t>
            </w:r>
            <w:r w:rsidRPr="00277758">
              <w:rPr>
                <w:rFonts w:asciiTheme="minorEastAsia" w:hAnsiTheme="minorEastAsia" w:cs="Tahoma" w:hint="eastAsia"/>
                <w:color w:val="000000"/>
                <w:sz w:val="24"/>
                <w:szCs w:val="24"/>
              </w:rPr>
              <w:t>信</w:t>
            </w:r>
            <w:r>
              <w:rPr>
                <w:rFonts w:asciiTheme="minorEastAsia" w:hAnsiTheme="minorEastAsia" w:cs="Tahoma" w:hint="eastAsia"/>
                <w:color w:val="000000"/>
                <w:sz w:val="24"/>
                <w:szCs w:val="24"/>
              </w:rPr>
              <w:t>息工程学院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张杨奎</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553"/>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生</w:t>
            </w:r>
            <w:r>
              <w:rPr>
                <w:rFonts w:asciiTheme="minorEastAsia" w:hAnsiTheme="minorEastAsia" w:cs="Tahoma" w:hint="eastAsia"/>
                <w:color w:val="000000"/>
                <w:sz w:val="24"/>
                <w:szCs w:val="24"/>
              </w:rPr>
              <w:t>物与化学工程学院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彭玉丹</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539"/>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数</w:t>
            </w:r>
            <w:r>
              <w:rPr>
                <w:rFonts w:asciiTheme="minorEastAsia" w:hAnsiTheme="minorEastAsia" w:cs="Tahoma" w:hint="eastAsia"/>
                <w:color w:val="000000"/>
                <w:sz w:val="24"/>
                <w:szCs w:val="24"/>
              </w:rPr>
              <w:t>学与</w:t>
            </w:r>
            <w:r w:rsidRPr="00277758">
              <w:rPr>
                <w:rFonts w:asciiTheme="minorEastAsia" w:hAnsiTheme="minorEastAsia" w:cs="Tahoma" w:hint="eastAsia"/>
                <w:color w:val="000000"/>
                <w:sz w:val="24"/>
                <w:szCs w:val="24"/>
              </w:rPr>
              <w:t>信</w:t>
            </w:r>
            <w:r>
              <w:rPr>
                <w:rFonts w:asciiTheme="minorEastAsia" w:hAnsiTheme="minorEastAsia" w:cs="Tahoma" w:hint="eastAsia"/>
                <w:color w:val="000000"/>
                <w:sz w:val="24"/>
                <w:szCs w:val="24"/>
              </w:rPr>
              <w:t>息工程学院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周川</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553"/>
          <w:jc w:val="center"/>
        </w:trPr>
        <w:tc>
          <w:tcPr>
            <w:tcW w:w="1561"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经</w:t>
            </w:r>
            <w:r w:rsidR="002113AF">
              <w:rPr>
                <w:rFonts w:asciiTheme="minorEastAsia" w:hAnsiTheme="minorEastAsia" w:cs="Tahoma" w:hint="eastAsia"/>
                <w:color w:val="000000"/>
                <w:sz w:val="24"/>
                <w:szCs w:val="24"/>
              </w:rPr>
              <w:t>济与工商管理学院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邹芳</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rPr>
          <w:trHeight w:val="624"/>
          <w:jc w:val="center"/>
        </w:trPr>
        <w:tc>
          <w:tcPr>
            <w:tcW w:w="1561" w:type="pct"/>
            <w:vAlign w:val="center"/>
          </w:tcPr>
          <w:p w:rsidR="00277758" w:rsidRPr="00277758" w:rsidRDefault="002113AF"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经</w:t>
            </w:r>
            <w:r>
              <w:rPr>
                <w:rFonts w:asciiTheme="minorEastAsia" w:hAnsiTheme="minorEastAsia" w:cs="Tahoma" w:hint="eastAsia"/>
                <w:color w:val="000000"/>
                <w:sz w:val="24"/>
                <w:szCs w:val="24"/>
              </w:rPr>
              <w:t>济与工商管理学院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罗玉佳</w:t>
            </w:r>
          </w:p>
        </w:tc>
        <w:tc>
          <w:tcPr>
            <w:tcW w:w="1822" w:type="pct"/>
            <w:vAlign w:val="center"/>
          </w:tcPr>
          <w:p w:rsidR="00277758" w:rsidRPr="00277758" w:rsidRDefault="00277758" w:rsidP="002A6811">
            <w:pPr>
              <w:jc w:val="center"/>
              <w:rPr>
                <w:rFonts w:asciiTheme="minorEastAsia" w:hAnsiTheme="minorEastAsia" w:cs="Tahoma"/>
                <w:color w:val="000000"/>
                <w:sz w:val="24"/>
                <w:szCs w:val="24"/>
              </w:rPr>
            </w:pPr>
            <w:r w:rsidRPr="00277758">
              <w:rPr>
                <w:rFonts w:asciiTheme="minorEastAsia" w:hAnsiTheme="minorEastAsia" w:cs="Tahoma" w:hint="eastAsia"/>
                <w:color w:val="000000"/>
                <w:sz w:val="24"/>
                <w:szCs w:val="24"/>
              </w:rPr>
              <w:t>三等奖</w:t>
            </w:r>
          </w:p>
        </w:tc>
      </w:tr>
      <w:tr w:rsidR="00277758" w:rsidTr="002A6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561" w:type="pct"/>
            <w:vAlign w:val="center"/>
          </w:tcPr>
          <w:p w:rsidR="00277758" w:rsidRPr="00277758" w:rsidRDefault="002113AF" w:rsidP="002A6811">
            <w:pPr>
              <w:jc w:val="center"/>
              <w:rPr>
                <w:rFonts w:asciiTheme="minorEastAsia" w:hAnsiTheme="minorEastAsia" w:cs="宋体"/>
                <w:kern w:val="0"/>
                <w:sz w:val="24"/>
                <w:szCs w:val="24"/>
              </w:rPr>
            </w:pPr>
            <w:r w:rsidRPr="00277758">
              <w:rPr>
                <w:rFonts w:asciiTheme="minorEastAsia" w:hAnsiTheme="minorEastAsia" w:cs="Tahoma" w:hint="eastAsia"/>
                <w:color w:val="000000"/>
                <w:sz w:val="24"/>
                <w:szCs w:val="24"/>
              </w:rPr>
              <w:t>数</w:t>
            </w:r>
            <w:r>
              <w:rPr>
                <w:rFonts w:asciiTheme="minorEastAsia" w:hAnsiTheme="minorEastAsia" w:cs="Tahoma" w:hint="eastAsia"/>
                <w:color w:val="000000"/>
                <w:sz w:val="24"/>
                <w:szCs w:val="24"/>
              </w:rPr>
              <w:t>学与</w:t>
            </w:r>
            <w:r w:rsidRPr="00277758">
              <w:rPr>
                <w:rFonts w:asciiTheme="minorEastAsia" w:hAnsiTheme="minorEastAsia" w:cs="Tahoma" w:hint="eastAsia"/>
                <w:color w:val="000000"/>
                <w:sz w:val="24"/>
                <w:szCs w:val="24"/>
              </w:rPr>
              <w:t>信</w:t>
            </w:r>
            <w:r>
              <w:rPr>
                <w:rFonts w:asciiTheme="minorEastAsia" w:hAnsiTheme="minorEastAsia" w:cs="Tahoma" w:hint="eastAsia"/>
                <w:color w:val="000000"/>
                <w:sz w:val="24"/>
                <w:szCs w:val="24"/>
              </w:rPr>
              <w:t>息工程学院</w:t>
            </w:r>
          </w:p>
        </w:tc>
        <w:tc>
          <w:tcPr>
            <w:tcW w:w="1617" w:type="pct"/>
            <w:vAlign w:val="center"/>
          </w:tcPr>
          <w:p w:rsidR="00277758" w:rsidRPr="00277758" w:rsidRDefault="00277758" w:rsidP="002A6811">
            <w:pPr>
              <w:jc w:val="center"/>
              <w:rPr>
                <w:rFonts w:ascii="宋体" w:eastAsia="宋体" w:hAnsi="宋体" w:cs="Tahoma"/>
                <w:color w:val="000000"/>
                <w:sz w:val="24"/>
                <w:szCs w:val="24"/>
              </w:rPr>
            </w:pPr>
            <w:r w:rsidRPr="00277758">
              <w:rPr>
                <w:rFonts w:cs="Tahoma" w:hint="eastAsia"/>
                <w:color w:val="000000"/>
                <w:sz w:val="24"/>
                <w:szCs w:val="24"/>
              </w:rPr>
              <w:t>周雪娇</w:t>
            </w:r>
          </w:p>
        </w:tc>
        <w:tc>
          <w:tcPr>
            <w:tcW w:w="1822" w:type="pct"/>
            <w:vAlign w:val="center"/>
          </w:tcPr>
          <w:p w:rsidR="00277758" w:rsidRPr="00277758" w:rsidRDefault="00277758" w:rsidP="002A6811">
            <w:pPr>
              <w:ind w:firstLineChars="450" w:firstLine="1080"/>
              <w:rPr>
                <w:rFonts w:asciiTheme="minorEastAsia" w:hAnsiTheme="minorEastAsia" w:cs="宋体"/>
                <w:kern w:val="0"/>
                <w:sz w:val="24"/>
                <w:szCs w:val="24"/>
              </w:rPr>
            </w:pPr>
            <w:r w:rsidRPr="00277758">
              <w:rPr>
                <w:rFonts w:asciiTheme="minorEastAsia" w:hAnsiTheme="minorEastAsia" w:cs="宋体" w:hint="eastAsia"/>
                <w:kern w:val="0"/>
                <w:sz w:val="24"/>
                <w:szCs w:val="24"/>
              </w:rPr>
              <w:t>三等奖</w:t>
            </w:r>
          </w:p>
        </w:tc>
      </w:tr>
    </w:tbl>
    <w:p w:rsidR="00066DC4" w:rsidRPr="00220A57" w:rsidRDefault="00066DC4" w:rsidP="002A6811">
      <w:pPr>
        <w:ind w:firstLineChars="200" w:firstLine="480"/>
        <w:rPr>
          <w:rFonts w:asciiTheme="minorEastAsia" w:hAnsiTheme="minorEastAsia"/>
          <w:sz w:val="24"/>
          <w:szCs w:val="24"/>
        </w:rPr>
      </w:pPr>
    </w:p>
    <w:sectPr w:rsidR="00066DC4" w:rsidRPr="00220A57" w:rsidSect="005A2E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C1" w:rsidRDefault="00C71CC1" w:rsidP="005C67FF">
      <w:r>
        <w:separator/>
      </w:r>
    </w:p>
  </w:endnote>
  <w:endnote w:type="continuationSeparator" w:id="0">
    <w:p w:rsidR="00C71CC1" w:rsidRDefault="00C71CC1" w:rsidP="005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C1" w:rsidRDefault="00C71CC1" w:rsidP="005C67FF">
      <w:r>
        <w:separator/>
      </w:r>
    </w:p>
  </w:footnote>
  <w:footnote w:type="continuationSeparator" w:id="0">
    <w:p w:rsidR="00C71CC1" w:rsidRDefault="00C71CC1" w:rsidP="005C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7FF"/>
    <w:rsid w:val="00066DC4"/>
    <w:rsid w:val="000E67AE"/>
    <w:rsid w:val="00171529"/>
    <w:rsid w:val="002113AF"/>
    <w:rsid w:val="00220A57"/>
    <w:rsid w:val="00277758"/>
    <w:rsid w:val="002A6811"/>
    <w:rsid w:val="00342279"/>
    <w:rsid w:val="0052173E"/>
    <w:rsid w:val="005464E5"/>
    <w:rsid w:val="005801EA"/>
    <w:rsid w:val="005A2E51"/>
    <w:rsid w:val="005C67FF"/>
    <w:rsid w:val="006978DE"/>
    <w:rsid w:val="00830F6E"/>
    <w:rsid w:val="00875935"/>
    <w:rsid w:val="009A07ED"/>
    <w:rsid w:val="00B47AAF"/>
    <w:rsid w:val="00B97AA4"/>
    <w:rsid w:val="00C71CC1"/>
    <w:rsid w:val="00D332BF"/>
    <w:rsid w:val="00DC7CD4"/>
    <w:rsid w:val="00DD28A4"/>
    <w:rsid w:val="00E03E53"/>
    <w:rsid w:val="00F2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3A673-213C-4C31-88A9-7E0FBC29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7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67FF"/>
    <w:rPr>
      <w:sz w:val="18"/>
      <w:szCs w:val="18"/>
    </w:rPr>
  </w:style>
  <w:style w:type="paragraph" w:styleId="a5">
    <w:name w:val="footer"/>
    <w:basedOn w:val="a"/>
    <w:link w:val="a6"/>
    <w:uiPriority w:val="99"/>
    <w:unhideWhenUsed/>
    <w:rsid w:val="005C67FF"/>
    <w:pPr>
      <w:tabs>
        <w:tab w:val="center" w:pos="4153"/>
        <w:tab w:val="right" w:pos="8306"/>
      </w:tabs>
      <w:snapToGrid w:val="0"/>
      <w:jc w:val="left"/>
    </w:pPr>
    <w:rPr>
      <w:sz w:val="18"/>
      <w:szCs w:val="18"/>
    </w:rPr>
  </w:style>
  <w:style w:type="character" w:customStyle="1" w:styleId="a6">
    <w:name w:val="页脚 字符"/>
    <w:basedOn w:val="a0"/>
    <w:link w:val="a5"/>
    <w:uiPriority w:val="99"/>
    <w:rsid w:val="005C67FF"/>
    <w:rPr>
      <w:sz w:val="18"/>
      <w:szCs w:val="18"/>
    </w:rPr>
  </w:style>
  <w:style w:type="table" w:styleId="a7">
    <w:name w:val="Table Grid"/>
    <w:basedOn w:val="a1"/>
    <w:uiPriority w:val="59"/>
    <w:rsid w:val="006978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9546">
      <w:bodyDiv w:val="1"/>
      <w:marLeft w:val="0"/>
      <w:marRight w:val="0"/>
      <w:marTop w:val="0"/>
      <w:marBottom w:val="0"/>
      <w:divBdr>
        <w:top w:val="none" w:sz="0" w:space="0" w:color="auto"/>
        <w:left w:val="none" w:sz="0" w:space="0" w:color="auto"/>
        <w:bottom w:val="none" w:sz="0" w:space="0" w:color="auto"/>
        <w:right w:val="none" w:sz="0" w:space="0" w:color="auto"/>
      </w:divBdr>
    </w:div>
    <w:div w:id="285044814">
      <w:bodyDiv w:val="1"/>
      <w:marLeft w:val="0"/>
      <w:marRight w:val="0"/>
      <w:marTop w:val="0"/>
      <w:marBottom w:val="0"/>
      <w:divBdr>
        <w:top w:val="none" w:sz="0" w:space="0" w:color="auto"/>
        <w:left w:val="none" w:sz="0" w:space="0" w:color="auto"/>
        <w:bottom w:val="none" w:sz="0" w:space="0" w:color="auto"/>
        <w:right w:val="none" w:sz="0" w:space="0" w:color="auto"/>
      </w:divBdr>
    </w:div>
    <w:div w:id="410004618">
      <w:bodyDiv w:val="1"/>
      <w:marLeft w:val="0"/>
      <w:marRight w:val="0"/>
      <w:marTop w:val="0"/>
      <w:marBottom w:val="0"/>
      <w:divBdr>
        <w:top w:val="none" w:sz="0" w:space="0" w:color="auto"/>
        <w:left w:val="none" w:sz="0" w:space="0" w:color="auto"/>
        <w:bottom w:val="none" w:sz="0" w:space="0" w:color="auto"/>
        <w:right w:val="none" w:sz="0" w:space="0" w:color="auto"/>
      </w:divBdr>
    </w:div>
    <w:div w:id="1492869982">
      <w:bodyDiv w:val="1"/>
      <w:marLeft w:val="0"/>
      <w:marRight w:val="0"/>
      <w:marTop w:val="0"/>
      <w:marBottom w:val="0"/>
      <w:divBdr>
        <w:top w:val="none" w:sz="0" w:space="0" w:color="auto"/>
        <w:left w:val="none" w:sz="0" w:space="0" w:color="auto"/>
        <w:bottom w:val="none" w:sz="0" w:space="0" w:color="auto"/>
        <w:right w:val="none" w:sz="0" w:space="0" w:color="auto"/>
      </w:divBdr>
      <w:divsChild>
        <w:div w:id="1401559444">
          <w:marLeft w:val="0"/>
          <w:marRight w:val="0"/>
          <w:marTop w:val="0"/>
          <w:marBottom w:val="0"/>
          <w:divBdr>
            <w:top w:val="none" w:sz="0" w:space="0" w:color="auto"/>
            <w:left w:val="none" w:sz="0" w:space="0" w:color="auto"/>
            <w:bottom w:val="none" w:sz="0" w:space="0" w:color="auto"/>
            <w:right w:val="none" w:sz="0" w:space="0" w:color="auto"/>
          </w:divBdr>
        </w:div>
      </w:divsChild>
    </w:div>
    <w:div w:id="1752390989">
      <w:bodyDiv w:val="1"/>
      <w:marLeft w:val="0"/>
      <w:marRight w:val="0"/>
      <w:marTop w:val="0"/>
      <w:marBottom w:val="0"/>
      <w:divBdr>
        <w:top w:val="none" w:sz="0" w:space="0" w:color="auto"/>
        <w:left w:val="none" w:sz="0" w:space="0" w:color="auto"/>
        <w:bottom w:val="none" w:sz="0" w:space="0" w:color="auto"/>
        <w:right w:val="none" w:sz="0" w:space="0" w:color="auto"/>
      </w:divBdr>
    </w:div>
    <w:div w:id="2021201203">
      <w:bodyDiv w:val="1"/>
      <w:marLeft w:val="0"/>
      <w:marRight w:val="0"/>
      <w:marTop w:val="0"/>
      <w:marBottom w:val="0"/>
      <w:divBdr>
        <w:top w:val="none" w:sz="0" w:space="0" w:color="auto"/>
        <w:left w:val="none" w:sz="0" w:space="0" w:color="auto"/>
        <w:bottom w:val="none" w:sz="0" w:space="0" w:color="auto"/>
        <w:right w:val="none" w:sz="0" w:space="0" w:color="auto"/>
      </w:divBdr>
      <w:divsChild>
        <w:div w:id="41898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黄恩亮</dc:creator>
  <cp:lastModifiedBy>asus</cp:lastModifiedBy>
  <cp:revision>8</cp:revision>
  <dcterms:created xsi:type="dcterms:W3CDTF">2018-09-10T08:35:00Z</dcterms:created>
  <dcterms:modified xsi:type="dcterms:W3CDTF">2018-09-13T00:29:00Z</dcterms:modified>
</cp:coreProperties>
</file>