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480"/>
        <w:jc w:val="center"/>
        <w:rPr>
          <w:rFonts w:ascii="宋体" w:eastAsia="宋体" w:hAnsi="宋体" w:cs="宋体" w:hint="eastAsia"/>
          <w:b/>
          <w:bCs/>
          <w:color w:val="454545"/>
          <w:kern w:val="0"/>
          <w:sz w:val="32"/>
        </w:rPr>
      </w:pPr>
      <w:r w:rsidRPr="00150ADD">
        <w:rPr>
          <w:rFonts w:ascii="宋体" w:eastAsia="宋体" w:hAnsi="宋体" w:cs="宋体" w:hint="eastAsia"/>
          <w:b/>
          <w:bCs/>
          <w:color w:val="454545"/>
          <w:kern w:val="0"/>
          <w:sz w:val="32"/>
        </w:rPr>
        <w:t>重庆市社会科学规划项目管理办法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480"/>
        <w:jc w:val="center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b/>
          <w:bCs/>
          <w:color w:val="454545"/>
          <w:kern w:val="0"/>
          <w:sz w:val="32"/>
        </w:rPr>
        <w:t>第一章　总　则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outlineLvl w:val="0"/>
        <w:rPr>
          <w:rFonts w:ascii="宋体" w:eastAsia="宋体" w:hAnsi="宋体" w:cs="宋体" w:hint="eastAsia"/>
          <w:color w:val="454545"/>
          <w:kern w:val="36"/>
          <w:sz w:val="18"/>
          <w:szCs w:val="18"/>
        </w:rPr>
      </w:pPr>
      <w:r w:rsidRPr="00150ADD">
        <w:rPr>
          <w:rFonts w:ascii="方正楷体_GBK" w:eastAsia="方正楷体_GBK" w:hAnsi="宋体" w:cs="宋体" w:hint="eastAsia"/>
          <w:color w:val="454545"/>
          <w:kern w:val="36"/>
          <w:sz w:val="32"/>
        </w:rPr>
        <w:t>第一条</w:t>
      </w:r>
      <w:r w:rsidRPr="00150ADD">
        <w:rPr>
          <w:rFonts w:ascii="宋体" w:eastAsia="宋体" w:hAnsi="宋体" w:cs="宋体" w:hint="eastAsia"/>
          <w:color w:val="454545"/>
          <w:kern w:val="36"/>
          <w:sz w:val="18"/>
          <w:szCs w:val="18"/>
        </w:rPr>
        <w:t xml:space="preserve">　</w:t>
      </w:r>
      <w:r w:rsidRPr="00150ADD">
        <w:rPr>
          <w:rFonts w:ascii="方正仿宋_GBK" w:eastAsia="方正仿宋_GBK" w:hAnsi="宋体" w:cs="宋体" w:hint="eastAsia"/>
          <w:color w:val="454545"/>
          <w:kern w:val="36"/>
          <w:sz w:val="32"/>
          <w:szCs w:val="32"/>
          <w:bdr w:val="none" w:sz="0" w:space="0" w:color="auto" w:frame="1"/>
        </w:rPr>
        <w:t>为规范重庆市社会科学规划项目（以下简称“市社科规划项目”）管理，根据《关于印发&lt;国家社会科学基金项目管理办法&gt;的通知》（社科规划办通字〔2013〕第15号）《关于印发&lt;国家社会科学基金项目资金管理办法&gt;的通知》（</w:t>
      </w:r>
      <w:proofErr w:type="gramStart"/>
      <w:r w:rsidRPr="00150ADD">
        <w:rPr>
          <w:rFonts w:ascii="方正仿宋_GBK" w:eastAsia="方正仿宋_GBK" w:hAnsi="宋体" w:cs="宋体" w:hint="eastAsia"/>
          <w:color w:val="454545"/>
          <w:kern w:val="36"/>
          <w:sz w:val="32"/>
          <w:szCs w:val="32"/>
          <w:bdr w:val="none" w:sz="0" w:space="0" w:color="auto" w:frame="1"/>
        </w:rPr>
        <w:t>财教〔2016〕</w:t>
      </w:r>
      <w:proofErr w:type="gramEnd"/>
      <w:r w:rsidRPr="00150ADD">
        <w:rPr>
          <w:rFonts w:ascii="方正仿宋_GBK" w:eastAsia="方正仿宋_GBK" w:hAnsi="宋体" w:cs="宋体" w:hint="eastAsia"/>
          <w:color w:val="454545"/>
          <w:kern w:val="36"/>
          <w:sz w:val="32"/>
          <w:szCs w:val="32"/>
          <w:bdr w:val="none" w:sz="0" w:space="0" w:color="auto" w:frame="1"/>
        </w:rPr>
        <w:t>304号），结合重庆实际，制定本办法。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第二条　市社科规划项目，必须坚持以马列主义、毛泽东思想、邓小平理论、“三个代表”重要思想、科学发展观为指导，深入学习贯彻习近平总书记系列重要讲话精神和治国</w:t>
      </w:r>
      <w:proofErr w:type="gramStart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理政新理念</w:t>
      </w:r>
      <w:proofErr w:type="gramEnd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新思想新战略，全面落</w:t>
      </w:r>
      <w:proofErr w:type="gramStart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实习近</w:t>
      </w:r>
      <w:proofErr w:type="gramEnd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平总书记在哲学社会科学工作座谈会上的讲话精神和《中共中央关于加快构建中国特色哲学社会科学的意见》（中发〔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2017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〕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8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号）的要求，紧跟当代中国马克思主义的最新理论成果，加大对党的理论创新研究阐释力度，把学习研究阐释当代中国马克思主义最新成果作为重中之重；紧密结合我市经济社会发展实践，围绕市委、市政府中心工作，加强决策咨询和应用对策研究；重视基础理论研究，推动优势学科、新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兴学科和交叉学科建设，大力促进我市哲学社会科学繁荣发展。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第三条</w:t>
      </w:r>
      <w:r w:rsidRPr="00150AD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 xml:space="preserve">　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市社科规划项目管理坚持公开、公平、公正和竞争、透明、择优的原则，面向全市，公平竞争，择优立项，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lastRenderedPageBreak/>
        <w:t>同时要兼顾不同社科单位实际，科学统筹、综合实施，助推学科建设、学风建设和人才队伍建设。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第四条</w:t>
      </w:r>
      <w:r w:rsidRPr="00150ADD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 xml:space="preserve">　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项目管理工作应大力倡导和弘扬理论联系实际，科学统筹、综合实施，推动形成崇尚精品、严谨治学、注重诚信、讲求责任的优良学风，营造风清气正、互学互鉴、积极向上的学术生态。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480"/>
        <w:jc w:val="center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第二章　组织机构及职责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方正楷体_GBK" w:eastAsia="方正楷体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第五条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 xml:space="preserve">　市社科规划项目在中共重庆市委宣传部（以下简称“市委宣传部”）领导下，由重庆市社会科学界联合会（以下简称“市社科联”）和重庆市社会科学规划办公室（简称“市社科规划办”）统筹管理，由相关单位分类组织实施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方正楷体_GBK" w:eastAsia="方正楷体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第六条</w:t>
      </w:r>
      <w:r w:rsidRPr="00150ADD">
        <w:rPr>
          <w:rFonts w:ascii="方正楷体_GBK" w:eastAsia="方正楷体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 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 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市社科规划项目管理实行市社科规划办、各科研单位、项目负责人三级管理体制，协调配合，共同管理。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（一）市社科规划办的主要职责：制定和</w:t>
      </w:r>
      <w:proofErr w:type="gramStart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发布市</w:t>
      </w:r>
      <w:proofErr w:type="gramEnd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社科规划项目选题指南；组织市社科规划项目的申报、评审和过程管理；组织对项目成果的鉴定、验收和推广；统筹管理全市社科规划项目专项经费；建立健全和维护社会科学专家库；受全国哲学社会科学规划办公室委托，协助做好全市国家社科规划项目的申请、管理和成果鉴定、验收、推广等工作；完成市委、市政府以及市委宣传部交办的项目管理有关工作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30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（二）各科研单位主要职责：组织所在单位市社科规划项目的申报工作；履行单位项目管理主体和监督责任，加强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lastRenderedPageBreak/>
        <w:t>项目全过程管理、经费管理等；做好与项目相关的科研配套服务等工作；组织对项目成果的宣传、推广、转化运用等工作。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（三）项目负责人主要职责：履行项目管理第一责任职责，按本办法及立项协议规定，做好市社科规划项目研究和管理；根据需要组织开题会、论证会等，组织项目组成员按照研究计划和质量要求完成研究任务，并接受监督检查；按要求及时向市社科规划办和项目单位报送项目相关资料。 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480"/>
        <w:jc w:val="center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第三章 项目类别及实施单位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方正楷体_GBK" w:eastAsia="方正楷体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 xml:space="preserve">第七条　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市社科规划项目包括重大实践与现实问题研究项目（以下简称“重大项目”）、重庆市中国特色社会主义理论体系研究专题项目（以下简称“中</w:t>
      </w:r>
      <w:proofErr w:type="gramStart"/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特</w:t>
      </w:r>
      <w:proofErr w:type="gramEnd"/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理论项目”）、市社科规划面上项目。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（一）“重大项目”是围绕全市重大实践和现实问题开展研究的项目，由市社科规划办会同市委宣传部理论处具体实施。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（二）“中</w:t>
      </w:r>
      <w:proofErr w:type="gramStart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特</w:t>
      </w:r>
      <w:proofErr w:type="gramEnd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理论项目”是围绕重大理论问题和研究</w:t>
      </w:r>
      <w:proofErr w:type="gramStart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阐释党</w:t>
      </w:r>
      <w:proofErr w:type="gramEnd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的理论创新成果开展研究的项目，由市社科规划办会同重庆市中国特色社会主义理论体系研究中心（以下简称“市中</w:t>
      </w:r>
      <w:proofErr w:type="gramStart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特</w:t>
      </w:r>
      <w:proofErr w:type="gramEnd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中心”）具体实施。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（三）市社科规划面上项目是面向全市社科界的普通研究项目（包括年度项目、博士和培育项目、调研项目、后期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lastRenderedPageBreak/>
        <w:t>资助项目、专项项目等），由市社科联、市社科规划办具体实施。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年度项目每年集中组织一次申请立项；博士和培育项目面向符合条件的博士及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39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周岁以下青年学者，每年集中组织一次申请立项；调研项目、专项项目等由市社科</w:t>
      </w:r>
      <w:proofErr w:type="gramStart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联规划评奖办参照</w:t>
      </w:r>
      <w:proofErr w:type="gramEnd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本办法执行。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方正楷体_GBK" w:eastAsia="方正楷体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第八条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  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各类项目分别按照以下标准确定成果形式和研究周期：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30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（一）“重大项目”、“中</w:t>
      </w:r>
      <w:proofErr w:type="gramStart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特</w:t>
      </w:r>
      <w:proofErr w:type="gramEnd"/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理论项目”成果形式一般为研究报告、理论文章、决策建议，研究周期一般为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1-2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年。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（二）市社科规划面上项目根据类别确定。年度项目成果形式包括专著、研究报告、系列论文，博士和培育项目成果形式原则上为研究报告、系列论文；重点项目研究周期为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3-5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年，一般项目、青年项目、博士和培育项目研究周期为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2-3</w:t>
      </w: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年。调研项目、专</w:t>
      </w:r>
      <w:r w:rsidRPr="00150ADD">
        <w:rPr>
          <w:rFonts w:ascii="宋体" w:eastAsia="宋体" w:hAnsi="宋体" w:cs="宋体" w:hint="eastAsia"/>
          <w:color w:val="454545"/>
          <w:spacing w:val="-15"/>
          <w:kern w:val="0"/>
          <w:sz w:val="32"/>
          <w:szCs w:val="32"/>
          <w:bdr w:val="none" w:sz="0" w:space="0" w:color="auto" w:frame="1"/>
        </w:rPr>
        <w:t>项项目成果形式一般为研究报告，其研究周期根据具体需要确定。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最终成果为专著的，须经鉴定同意后方可出版，出版的专著需及时报送市社科规划办。</w:t>
      </w:r>
      <w:r w:rsidRPr="00150ADD">
        <w:rPr>
          <w:rFonts w:ascii="宋体" w:eastAsia="宋体" w:hAnsi="宋体" w:cs="宋体" w:hint="eastAsia"/>
          <w:b/>
          <w:bCs/>
          <w:color w:val="454545"/>
          <w:kern w:val="0"/>
          <w:sz w:val="32"/>
          <w:szCs w:val="32"/>
          <w:bdr w:val="none" w:sz="0" w:space="0" w:color="auto" w:frame="1"/>
        </w:rPr>
        <w:t> 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480"/>
        <w:jc w:val="center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宋体" w:eastAsia="宋体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第四章　选题指南编制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30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方正楷体_GBK" w:eastAsia="方正楷体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第九条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 xml:space="preserve">　“重大项目”、“中</w:t>
      </w:r>
      <w:proofErr w:type="gramStart"/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特</w:t>
      </w:r>
      <w:proofErr w:type="gramEnd"/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理论项目”、市社科规划年度项目应编制选题指南，具体说明本年度社科规划研究的指导思想、基本要求、研究方向和选题建议。</w:t>
      </w:r>
    </w:p>
    <w:p w:rsidR="00150ADD" w:rsidRPr="00150ADD" w:rsidRDefault="00150ADD" w:rsidP="00150ADD">
      <w:pPr>
        <w:widowControl/>
        <w:shd w:val="clear" w:color="auto" w:fill="FFFFFF"/>
        <w:wordWrap w:val="0"/>
        <w:spacing w:before="0" w:beforeAutospacing="0" w:after="0" w:afterAutospacing="0" w:line="585" w:lineRule="atLeast"/>
        <w:ind w:firstLine="645"/>
        <w:jc w:val="lef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150ADD">
        <w:rPr>
          <w:rFonts w:ascii="方正楷体_GBK" w:eastAsia="方正楷体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lastRenderedPageBreak/>
        <w:t>第十条</w:t>
      </w:r>
      <w:r w:rsidRPr="00150ADD">
        <w:rPr>
          <w:rFonts w:ascii="方正楷体_GBK" w:eastAsia="方正楷体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 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 </w:t>
      </w:r>
      <w:r w:rsidRPr="00150ADD">
        <w:rPr>
          <w:rFonts w:ascii="方正仿宋_GBK" w:eastAsia="方正仿宋_GBK" w:hAnsi="宋体" w:cs="宋体" w:hint="eastAsia"/>
          <w:color w:val="454545"/>
          <w:kern w:val="0"/>
          <w:sz w:val="32"/>
          <w:szCs w:val="32"/>
          <w:bdr w:val="none" w:sz="0" w:space="0" w:color="auto" w:frame="1"/>
        </w:rPr>
        <w:t>选题指南经市委宣传部审核同意后由市社科规划办统一发布</w:t>
      </w:r>
    </w:p>
    <w:p w:rsidR="00A9737B" w:rsidRPr="00150ADD" w:rsidRDefault="00A9737B"/>
    <w:sectPr w:rsidR="00A9737B" w:rsidRPr="00150ADD" w:rsidSect="00A97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0A" w:rsidRDefault="003D540A" w:rsidP="00150ADD">
      <w:pPr>
        <w:spacing w:before="0" w:after="0" w:line="240" w:lineRule="auto"/>
      </w:pPr>
      <w:r>
        <w:separator/>
      </w:r>
    </w:p>
  </w:endnote>
  <w:endnote w:type="continuationSeparator" w:id="0">
    <w:p w:rsidR="003D540A" w:rsidRDefault="003D540A" w:rsidP="00150A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0A" w:rsidRDefault="003D540A" w:rsidP="00150ADD">
      <w:pPr>
        <w:spacing w:before="0" w:after="0" w:line="240" w:lineRule="auto"/>
      </w:pPr>
      <w:r>
        <w:separator/>
      </w:r>
    </w:p>
  </w:footnote>
  <w:footnote w:type="continuationSeparator" w:id="0">
    <w:p w:rsidR="003D540A" w:rsidRDefault="003D540A" w:rsidP="00150A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ADD"/>
    <w:rsid w:val="00150ADD"/>
    <w:rsid w:val="00324824"/>
    <w:rsid w:val="003D540A"/>
    <w:rsid w:val="00A9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7B"/>
    <w:pPr>
      <w:widowControl w:val="0"/>
    </w:pPr>
  </w:style>
  <w:style w:type="paragraph" w:styleId="1">
    <w:name w:val="heading 1"/>
    <w:basedOn w:val="a"/>
    <w:link w:val="1Char"/>
    <w:uiPriority w:val="9"/>
    <w:qFormat/>
    <w:rsid w:val="00150ADD"/>
    <w:pPr>
      <w:widowControl/>
      <w:spacing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AD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AD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0AD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50ADD"/>
    <w:pPr>
      <w:widowControl/>
      <w:spacing w:before="75" w:beforeAutospacing="0" w:after="75" w:afterAutospacing="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0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4418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1728</Characters>
  <Application>Microsoft Office Word</Application>
  <DocSecurity>0</DocSecurity>
  <Lines>14</Lines>
  <Paragraphs>4</Paragraphs>
  <ScaleCrop>false</ScaleCrop>
  <Company>微软中国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2018-10-14T07:37:00Z</dcterms:created>
  <dcterms:modified xsi:type="dcterms:W3CDTF">2018-10-14T07:38:00Z</dcterms:modified>
</cp:coreProperties>
</file>