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重庆第二师范学院</w:t>
      </w:r>
    </w:p>
    <w:p>
      <w:pPr>
        <w:jc w:val="center"/>
        <w:rPr>
          <w:rFonts w:hint="eastAsia"/>
          <w:b/>
          <w:bCs/>
          <w:lang w:val="en-US" w:eastAsia="zh-CN"/>
        </w:rPr>
      </w:pPr>
      <w:bookmarkStart w:id="0" w:name="_GoBack"/>
      <w:r>
        <w:rPr>
          <w:rFonts w:hint="eastAsia"/>
          <w:b/>
          <w:bCs/>
          <w:lang w:val="en-US" w:eastAsia="zh-CN"/>
        </w:rPr>
        <w:t>《中华传统教育经典（选读）》学习课</w:t>
      </w:r>
    </w:p>
    <w:bookmarkEnd w:id="0"/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网上选课学习操作流程</w:t>
      </w:r>
    </w:p>
    <w:p>
      <w:p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登录网站：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"http://www.cqooc.com/"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3"/>
          <w:rFonts w:hint="eastAsia"/>
          <w:lang w:val="en-US" w:eastAsia="zh-CN"/>
        </w:rPr>
        <w:t>http://www.cqooc.com/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1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本科课搜索栏输入“中华传统教育经典（选读）”图1，点击搜索，如：图2。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3675" cy="3111500"/>
            <wp:effectExtent l="0" t="0" r="317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color w:val="C00000"/>
          <w:lang w:val="en-US" w:eastAsia="zh-CN"/>
        </w:rPr>
      </w:pPr>
      <w:r>
        <w:rPr>
          <w:rFonts w:hint="eastAsia"/>
          <w:color w:val="C00000"/>
          <w:lang w:eastAsia="zh-CN"/>
        </w:rPr>
        <w:t>图</w:t>
      </w:r>
      <w:r>
        <w:rPr>
          <w:rFonts w:hint="eastAsia"/>
          <w:color w:val="C00000"/>
          <w:lang w:val="en-US" w:eastAsia="zh-CN"/>
        </w:rPr>
        <w:t>1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3515" cy="2582545"/>
            <wp:effectExtent l="0" t="0" r="13335" b="825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t>图2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单击选取课程“中华传统教育经典（选读）”，进入课程，如图3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3675" cy="3915410"/>
            <wp:effectExtent l="0" t="0" r="317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15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图3</w:t>
      </w:r>
    </w:p>
    <w:p>
      <w:pPr>
        <w:numPr>
          <w:ilvl w:val="0"/>
          <w:numId w:val="2"/>
        </w:numPr>
        <w:ind w:leftChars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点击“立即参加”，进入登录界面后，</w:t>
      </w:r>
      <w:r>
        <w:rPr>
          <w:rFonts w:hint="eastAsia"/>
          <w:color w:val="FF0000"/>
          <w:lang w:eastAsia="zh-CN"/>
        </w:rPr>
        <w:t>账号输入为“</w:t>
      </w:r>
      <w:r>
        <w:rPr>
          <w:rFonts w:hint="eastAsia"/>
          <w:color w:val="FF0000"/>
          <w:lang w:val="en-US" w:eastAsia="zh-CN"/>
        </w:rPr>
        <w:t>14388+</w:t>
      </w:r>
      <w:r>
        <w:rPr>
          <w:rFonts w:hint="eastAsia"/>
          <w:color w:val="FF0000"/>
          <w:lang w:eastAsia="zh-CN"/>
        </w:rPr>
        <w:t>学号”和密码为：“</w:t>
      </w:r>
      <w:r>
        <w:rPr>
          <w:rFonts w:hint="eastAsia"/>
          <w:color w:val="FF0000"/>
          <w:lang w:val="en-US" w:eastAsia="zh-CN"/>
        </w:rPr>
        <w:t>cq+14388+</w:t>
      </w:r>
      <w:r>
        <w:rPr>
          <w:rFonts w:hint="eastAsia"/>
          <w:color w:val="FF0000"/>
          <w:lang w:eastAsia="zh-CN"/>
        </w:rPr>
        <w:t>学号”登</w:t>
      </w:r>
      <w:r>
        <w:rPr>
          <w:rFonts w:hint="eastAsia"/>
          <w:lang w:eastAsia="zh-CN"/>
        </w:rPr>
        <w:t>录，已有账号的直接登录就可以（图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），</w:t>
      </w:r>
      <w:r>
        <w:rPr>
          <w:rFonts w:hint="eastAsia"/>
          <w:lang w:val="en-US" w:eastAsia="zh-CN"/>
        </w:rPr>
        <w:t>变更密码：输入旧密码“cq+14388+</w:t>
      </w:r>
      <w:r>
        <w:rPr>
          <w:rFonts w:hint="eastAsia"/>
          <w:lang w:eastAsia="zh-CN"/>
        </w:rPr>
        <w:t>学号</w:t>
      </w:r>
      <w:r>
        <w:rPr>
          <w:rFonts w:hint="eastAsia"/>
          <w:lang w:val="en-US" w:eastAsia="zh-CN"/>
        </w:rPr>
        <w:t>”</w:t>
      </w:r>
      <w:r>
        <w:rPr>
          <w:rFonts w:hint="eastAsia"/>
          <w:lang w:eastAsia="zh-CN"/>
        </w:rPr>
        <w:t>后变更新密码</w:t>
      </w:r>
      <w:r>
        <w:rPr>
          <w:rFonts w:hint="eastAsia"/>
          <w:lang w:val="en-US" w:eastAsia="zh-CN"/>
        </w:rPr>
        <w:t>（图5），然后绑定手机号（图6）</w:t>
      </w:r>
      <w:r>
        <w:rPr>
          <w:rFonts w:hint="eastAsia"/>
          <w:lang w:eastAsia="zh-CN"/>
        </w:rPr>
        <w:t>进入课程学习（已绑定忽略），学习内容如图</w:t>
      </w:r>
      <w:r>
        <w:rPr>
          <w:rFonts w:hint="eastAsia"/>
          <w:lang w:val="en-US" w:eastAsia="zh-CN"/>
        </w:rPr>
        <w:t>7-8。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4765040" cy="3375660"/>
            <wp:effectExtent l="0" t="0" r="16510" b="152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eastAsia="zh-CN"/>
        </w:rPr>
        <w:t>图</w:t>
      </w:r>
      <w:r>
        <w:rPr>
          <w:rFonts w:hint="eastAsia"/>
          <w:color w:val="FF0000"/>
          <w:lang w:val="en-US" w:eastAsia="zh-CN"/>
        </w:rPr>
        <w:t>4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4785" cy="2305685"/>
            <wp:effectExtent l="0" t="0" r="12065" b="184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eastAsia="zh-CN"/>
        </w:rPr>
        <w:t>图</w:t>
      </w:r>
      <w:r>
        <w:rPr>
          <w:rFonts w:hint="eastAsia"/>
          <w:color w:val="FF0000"/>
          <w:lang w:val="en-US" w:eastAsia="zh-CN"/>
        </w:rPr>
        <w:t>5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753735" cy="3528695"/>
            <wp:effectExtent l="0" t="0" r="18415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528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eastAsia="zh-CN"/>
        </w:rPr>
        <w:t>图</w:t>
      </w:r>
      <w:r>
        <w:rPr>
          <w:rFonts w:hint="eastAsia"/>
          <w:color w:val="FF0000"/>
          <w:lang w:val="en-US" w:eastAsia="zh-CN"/>
        </w:rPr>
        <w:t>6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906010" cy="4098290"/>
            <wp:effectExtent l="0" t="0" r="8890" b="1651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eastAsia="zh-CN"/>
        </w:rPr>
        <w:t>图</w:t>
      </w:r>
      <w:r>
        <w:rPr>
          <w:rFonts w:hint="eastAsia"/>
          <w:color w:val="FF0000"/>
          <w:lang w:val="en-US" w:eastAsia="zh-CN"/>
        </w:rPr>
        <w:t>7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788535" cy="3643630"/>
            <wp:effectExtent l="0" t="0" r="12065" b="139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3643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eastAsia="zh-CN"/>
        </w:rPr>
        <w:t>图</w:t>
      </w:r>
      <w:r>
        <w:rPr>
          <w:rFonts w:hint="eastAsia"/>
          <w:color w:val="FF0000"/>
          <w:lang w:val="en-US" w:eastAsia="zh-CN"/>
        </w:rPr>
        <w:t>8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9230" cy="3700145"/>
            <wp:effectExtent l="0" t="0" r="762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rPr>
          <w:rFonts w:hint="eastAsia"/>
          <w:b/>
          <w:bCs/>
          <w:color w:val="FF0000"/>
          <w:lang w:eastAsia="zh-CN"/>
        </w:rPr>
        <w:t>图</w:t>
      </w:r>
      <w:r>
        <w:rPr>
          <w:rFonts w:hint="eastAsia"/>
          <w:b/>
          <w:bCs/>
          <w:color w:val="FF0000"/>
          <w:lang w:val="en-US" w:eastAsia="zh-CN"/>
        </w:rPr>
        <w:t>7</w:t>
      </w:r>
      <w:r>
        <w:drawing>
          <wp:inline distT="0" distB="0" distL="114300" distR="114300">
            <wp:extent cx="5274310" cy="2475230"/>
            <wp:effectExtent l="0" t="0" r="2540" b="12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点黄圈圈按键，学习一节的视频、文稿和做练习等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E04EF7"/>
    <w:multiLevelType w:val="singleLevel"/>
    <w:tmpl w:val="4FE04EF7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FD8C5E4"/>
    <w:multiLevelType w:val="singleLevel"/>
    <w:tmpl w:val="7FD8C5E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DA1C33"/>
    <w:rsid w:val="09E90F4F"/>
    <w:rsid w:val="1A8C2E87"/>
    <w:rsid w:val="1EDA1C33"/>
    <w:rsid w:val="25D841E8"/>
    <w:rsid w:val="271809F0"/>
    <w:rsid w:val="582A7564"/>
    <w:rsid w:val="5B2B2013"/>
    <w:rsid w:val="5F680F40"/>
    <w:rsid w:val="68697181"/>
    <w:rsid w:val="6D535020"/>
    <w:rsid w:val="7578450B"/>
    <w:rsid w:val="7CFC412C"/>
    <w:rsid w:val="7F523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FollowedHyperlink"/>
    <w:basedOn w:val="2"/>
    <w:qFormat/>
    <w:uiPriority w:val="0"/>
    <w:rPr>
      <w:color w:val="800080"/>
      <w:u w:val="single"/>
    </w:rPr>
  </w:style>
  <w:style w:type="character" w:styleId="4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2018-09-17T00:57:00Z</dcterms:created>
  <dc:creator>雷伯迪士梦儿</dc:creator>
  <cp:lastModifiedBy>雷伯迪士梦儿</cp:lastModifiedBy>
  <cp:lastPrinted>2018-09-19T03:39:00Z</cp:lastPrinted>
  <dcterms:modified xsi:type="dcterms:W3CDTF">2019-03-04T06:08:18Z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KSORubyTemplateID" linkTarget="0">
    <vt:lpwstr>6</vt:lpwstr>
  </property>
</Properties>
</file>